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3633" w14:textId="6C1CFF27" w:rsidR="00A65A23" w:rsidRPr="0064124D" w:rsidRDefault="00C15C9E" w:rsidP="00ED5C97">
      <w:pPr>
        <w:pStyle w:val="Heading1"/>
        <w:jc w:val="center"/>
        <w:rPr>
          <w:rFonts w:asciiTheme="minorHAnsi" w:eastAsiaTheme="minorEastAsia" w:hAnsiTheme="minorHAnsi" w:cstheme="minorHAnsi"/>
          <w:b/>
          <w:bCs/>
          <w:color w:val="000000" w:themeColor="text1"/>
          <w:sz w:val="28"/>
          <w:szCs w:val="28"/>
          <w:u w:val="single"/>
        </w:rPr>
      </w:pPr>
      <w:bookmarkStart w:id="0" w:name="_GoBack"/>
      <w:r w:rsidRPr="0064124D">
        <w:rPr>
          <w:rFonts w:asciiTheme="minorHAnsi" w:eastAsiaTheme="minorEastAsia" w:hAnsiTheme="minorHAnsi" w:cstheme="minorHAnsi"/>
          <w:b/>
          <w:bCs/>
          <w:color w:val="000000" w:themeColor="text1"/>
          <w:sz w:val="28"/>
          <w:szCs w:val="28"/>
          <w:u w:val="single"/>
        </w:rPr>
        <w:t xml:space="preserve">Data Protection Policy </w:t>
      </w:r>
      <w:r w:rsidR="00ED5C97" w:rsidRPr="0064124D">
        <w:rPr>
          <w:rFonts w:asciiTheme="minorHAnsi" w:eastAsiaTheme="minorEastAsia" w:hAnsiTheme="minorHAnsi" w:cstheme="minorHAnsi"/>
          <w:b/>
          <w:bCs/>
          <w:color w:val="000000" w:themeColor="text1"/>
          <w:sz w:val="28"/>
          <w:szCs w:val="28"/>
          <w:u w:val="single"/>
        </w:rPr>
        <w:t>–</w:t>
      </w:r>
      <w:r w:rsidRPr="0064124D">
        <w:rPr>
          <w:rFonts w:asciiTheme="minorHAnsi" w:eastAsiaTheme="minorEastAsia" w:hAnsiTheme="minorHAnsi" w:cstheme="minorHAnsi"/>
          <w:b/>
          <w:bCs/>
          <w:color w:val="000000" w:themeColor="text1"/>
          <w:sz w:val="28"/>
          <w:szCs w:val="28"/>
          <w:u w:val="single"/>
        </w:rPr>
        <w:t xml:space="preserve"> Sample</w:t>
      </w:r>
    </w:p>
    <w:bookmarkEnd w:id="0"/>
    <w:p w14:paraId="08BE0015" w14:textId="77777777" w:rsidR="00ED5C97" w:rsidRPr="00ED5C97" w:rsidRDefault="00ED5C97" w:rsidP="00ED5C97"/>
    <w:tbl>
      <w:tblPr>
        <w:tblStyle w:val="TableGrid"/>
        <w:tblW w:w="0" w:type="auto"/>
        <w:tblInd w:w="279" w:type="dxa"/>
        <w:tblLook w:val="04A0" w:firstRow="1" w:lastRow="0" w:firstColumn="1" w:lastColumn="0" w:noHBand="0" w:noVBand="1"/>
      </w:tblPr>
      <w:tblGrid>
        <w:gridCol w:w="3544"/>
        <w:gridCol w:w="3804"/>
      </w:tblGrid>
      <w:tr w:rsidR="00ED5C97" w14:paraId="6C5E29E4" w14:textId="77777777" w:rsidTr="008A3E9E">
        <w:trPr>
          <w:trHeight w:val="352"/>
        </w:trPr>
        <w:tc>
          <w:tcPr>
            <w:tcW w:w="3544" w:type="dxa"/>
          </w:tcPr>
          <w:p w14:paraId="2CC04F71" w14:textId="77777777" w:rsidR="00ED5C97" w:rsidRPr="00CC3AD0" w:rsidRDefault="00ED5C97" w:rsidP="008A3E9E">
            <w:pPr>
              <w:pStyle w:val="Heading1"/>
              <w:spacing w:before="0"/>
              <w:jc w:val="both"/>
              <w:outlineLvl w:val="0"/>
              <w:rPr>
                <w:sz w:val="24"/>
                <w:szCs w:val="24"/>
              </w:rPr>
            </w:pPr>
            <w:bookmarkStart w:id="1" w:name="_Toc478133381"/>
            <w:r w:rsidRPr="00CC3AD0">
              <w:rPr>
                <w:sz w:val="24"/>
                <w:szCs w:val="24"/>
              </w:rPr>
              <w:t>Author</w:t>
            </w:r>
            <w:r>
              <w:rPr>
                <w:sz w:val="24"/>
                <w:szCs w:val="24"/>
              </w:rPr>
              <w:t xml:space="preserve">: </w:t>
            </w:r>
          </w:p>
        </w:tc>
        <w:tc>
          <w:tcPr>
            <w:tcW w:w="3804" w:type="dxa"/>
          </w:tcPr>
          <w:p w14:paraId="68B46A48" w14:textId="77777777" w:rsidR="00ED5C97" w:rsidRPr="00CC3AD0" w:rsidRDefault="00ED5C97" w:rsidP="008A3E9E">
            <w:pPr>
              <w:pStyle w:val="Heading1"/>
              <w:spacing w:before="0"/>
              <w:jc w:val="both"/>
              <w:outlineLvl w:val="0"/>
              <w:rPr>
                <w:sz w:val="24"/>
                <w:szCs w:val="24"/>
              </w:rPr>
            </w:pPr>
          </w:p>
        </w:tc>
      </w:tr>
      <w:tr w:rsidR="00ED5C97" w14:paraId="72663BF0" w14:textId="77777777" w:rsidTr="008A3E9E">
        <w:tc>
          <w:tcPr>
            <w:tcW w:w="3544" w:type="dxa"/>
          </w:tcPr>
          <w:p w14:paraId="7379F295" w14:textId="77777777" w:rsidR="00ED5C97" w:rsidRPr="00CC3AD0" w:rsidRDefault="00ED5C97" w:rsidP="008A3E9E">
            <w:pPr>
              <w:pStyle w:val="Heading1"/>
              <w:spacing w:before="0"/>
              <w:jc w:val="both"/>
              <w:outlineLvl w:val="0"/>
              <w:rPr>
                <w:sz w:val="24"/>
                <w:szCs w:val="24"/>
              </w:rPr>
            </w:pPr>
            <w:r>
              <w:rPr>
                <w:sz w:val="24"/>
                <w:szCs w:val="24"/>
              </w:rPr>
              <w:t xml:space="preserve">Adopted </w:t>
            </w:r>
            <w:proofErr w:type="gramStart"/>
            <w:r>
              <w:rPr>
                <w:sz w:val="24"/>
                <w:szCs w:val="24"/>
              </w:rPr>
              <w:t>by  (</w:t>
            </w:r>
            <w:proofErr w:type="gramEnd"/>
            <w:r>
              <w:rPr>
                <w:sz w:val="24"/>
                <w:szCs w:val="24"/>
              </w:rPr>
              <w:t>e.g. Management Committee)</w:t>
            </w:r>
          </w:p>
        </w:tc>
        <w:tc>
          <w:tcPr>
            <w:tcW w:w="3804" w:type="dxa"/>
          </w:tcPr>
          <w:p w14:paraId="285C278E" w14:textId="77777777" w:rsidR="00ED5C97" w:rsidRPr="00CC3AD0" w:rsidRDefault="00ED5C97" w:rsidP="008A3E9E">
            <w:pPr>
              <w:pStyle w:val="Heading1"/>
              <w:spacing w:before="0"/>
              <w:jc w:val="both"/>
              <w:outlineLvl w:val="0"/>
              <w:rPr>
                <w:sz w:val="24"/>
                <w:szCs w:val="24"/>
              </w:rPr>
            </w:pPr>
            <w:r>
              <w:rPr>
                <w:sz w:val="24"/>
                <w:szCs w:val="24"/>
              </w:rPr>
              <w:t>Date</w:t>
            </w:r>
          </w:p>
        </w:tc>
      </w:tr>
      <w:tr w:rsidR="00ED5C97" w14:paraId="4229B4DD" w14:textId="77777777" w:rsidTr="008A3E9E">
        <w:tc>
          <w:tcPr>
            <w:tcW w:w="3544" w:type="dxa"/>
          </w:tcPr>
          <w:p w14:paraId="57165FB8" w14:textId="77777777" w:rsidR="00ED5C97" w:rsidRPr="00CC3AD0" w:rsidRDefault="00ED5C97" w:rsidP="008A3E9E">
            <w:pPr>
              <w:pStyle w:val="Heading1"/>
              <w:spacing w:before="0"/>
              <w:jc w:val="both"/>
              <w:outlineLvl w:val="0"/>
              <w:rPr>
                <w:sz w:val="24"/>
                <w:szCs w:val="24"/>
              </w:rPr>
            </w:pPr>
            <w:r w:rsidRPr="00CC3AD0">
              <w:rPr>
                <w:sz w:val="24"/>
                <w:szCs w:val="24"/>
              </w:rPr>
              <w:t xml:space="preserve">Review date: </w:t>
            </w:r>
          </w:p>
        </w:tc>
        <w:tc>
          <w:tcPr>
            <w:tcW w:w="3804" w:type="dxa"/>
          </w:tcPr>
          <w:p w14:paraId="106307AA" w14:textId="77777777" w:rsidR="00ED5C97" w:rsidRPr="00CC3AD0" w:rsidRDefault="00ED5C97" w:rsidP="008A3E9E">
            <w:pPr>
              <w:pStyle w:val="Heading1"/>
              <w:spacing w:before="0"/>
              <w:jc w:val="both"/>
              <w:outlineLvl w:val="0"/>
              <w:rPr>
                <w:sz w:val="24"/>
                <w:szCs w:val="24"/>
              </w:rPr>
            </w:pPr>
          </w:p>
        </w:tc>
      </w:tr>
      <w:bookmarkEnd w:id="1"/>
    </w:tbl>
    <w:p w14:paraId="53FDE2E7" w14:textId="77777777" w:rsidR="00ED5C97" w:rsidRDefault="00ED5C97" w:rsidP="00C64439">
      <w:pPr>
        <w:spacing w:after="0" w:line="240" w:lineRule="auto"/>
        <w:rPr>
          <w:rFonts w:cstheme="minorHAnsi"/>
          <w:b/>
        </w:rPr>
      </w:pPr>
    </w:p>
    <w:p w14:paraId="01073897" w14:textId="550C4D4A" w:rsidR="00A65A23" w:rsidRPr="004A4D13" w:rsidRDefault="00A65A23" w:rsidP="00C64439">
      <w:pPr>
        <w:spacing w:after="0" w:line="240" w:lineRule="auto"/>
        <w:rPr>
          <w:rFonts w:cstheme="minorHAnsi"/>
          <w:b/>
        </w:rPr>
      </w:pPr>
      <w:r w:rsidRPr="004A4D13">
        <w:rPr>
          <w:rFonts w:cstheme="minorHAnsi"/>
          <w:b/>
        </w:rPr>
        <w:t>Introduction</w:t>
      </w:r>
    </w:p>
    <w:p w14:paraId="57F55CDD" w14:textId="7C4B646A" w:rsidR="00E2730B" w:rsidRDefault="00B653F9" w:rsidP="00C64439">
      <w:pPr>
        <w:widowControl w:val="0"/>
        <w:autoSpaceDE w:val="0"/>
        <w:autoSpaceDN w:val="0"/>
        <w:adjustRightInd w:val="0"/>
        <w:spacing w:after="240" w:line="240" w:lineRule="auto"/>
        <w:rPr>
          <w:rFonts w:cstheme="minorHAnsi"/>
        </w:rPr>
      </w:pPr>
      <w:r w:rsidRPr="004A4D13">
        <w:rPr>
          <w:rFonts w:cstheme="minorHAnsi"/>
        </w:rPr>
        <w:t xml:space="preserve">The General Data Protection Regulation (GDPR) is an EU law that took effect on </w:t>
      </w:r>
      <w:r w:rsidR="008B2B31" w:rsidRPr="004A4D13">
        <w:rPr>
          <w:rFonts w:cstheme="minorHAnsi"/>
        </w:rPr>
        <w:t>25 May 2018 and</w:t>
      </w:r>
      <w:r w:rsidRPr="004A4D13">
        <w:rPr>
          <w:rFonts w:cstheme="minorHAnsi"/>
        </w:rPr>
        <w:t xml:space="preserve"> is likely to become law in the UK after transition out of the EU.  </w:t>
      </w:r>
      <w:r w:rsidR="007124A0">
        <w:t xml:space="preserve">Data Protection regulation applies to all organisations that hold any information that identifies living people. </w:t>
      </w:r>
      <w:r w:rsidRPr="004A4D13">
        <w:rPr>
          <w:rFonts w:cstheme="minorHAnsi"/>
        </w:rPr>
        <w:t xml:space="preserve">This Data Protection Policy has been produced to meet GDPR requirements. The Information Commissioner’s Office (ICO) enforces GDPR in the UK.  Fines are up to $20m or 4% of turnover whichever is the greatest. </w:t>
      </w:r>
    </w:p>
    <w:p w14:paraId="1671F2B1" w14:textId="4A496087" w:rsidR="007124A0" w:rsidRDefault="007124A0" w:rsidP="007124A0">
      <w:pPr>
        <w:widowControl w:val="0"/>
        <w:autoSpaceDE w:val="0"/>
        <w:autoSpaceDN w:val="0"/>
        <w:adjustRightInd w:val="0"/>
        <w:spacing w:after="0" w:line="240" w:lineRule="auto"/>
        <w:rPr>
          <w:rFonts w:cstheme="minorHAnsi"/>
          <w:b/>
        </w:rPr>
      </w:pPr>
      <w:r w:rsidRPr="002E0A38">
        <w:rPr>
          <w:rFonts w:cstheme="minorHAnsi"/>
          <w:b/>
        </w:rPr>
        <w:t>Commitment</w:t>
      </w:r>
    </w:p>
    <w:p w14:paraId="7C08FE3F" w14:textId="77777777" w:rsidR="002E0A38" w:rsidRPr="002E0A38" w:rsidRDefault="002E0A38" w:rsidP="007124A0">
      <w:pPr>
        <w:widowControl w:val="0"/>
        <w:autoSpaceDE w:val="0"/>
        <w:autoSpaceDN w:val="0"/>
        <w:adjustRightInd w:val="0"/>
        <w:spacing w:after="0" w:line="240" w:lineRule="auto"/>
        <w:rPr>
          <w:rFonts w:cstheme="minorHAnsi"/>
          <w:b/>
        </w:rPr>
      </w:pPr>
    </w:p>
    <w:p w14:paraId="16CC9EA0" w14:textId="785EC633" w:rsidR="007124A0" w:rsidRDefault="007124A0" w:rsidP="007124A0">
      <w:pPr>
        <w:widowControl w:val="0"/>
        <w:autoSpaceDE w:val="0"/>
        <w:autoSpaceDN w:val="0"/>
        <w:adjustRightInd w:val="0"/>
        <w:spacing w:after="0" w:line="240" w:lineRule="auto"/>
        <w:rPr>
          <w:rFonts w:cstheme="minorHAnsi"/>
        </w:rPr>
      </w:pPr>
      <w:r>
        <w:rPr>
          <w:rFonts w:cstheme="minorHAnsi"/>
        </w:rPr>
        <w:t xml:space="preserve">____________________ is committed to fully complying with GDPR rules. This means that every person involved in this group will observe this policy. </w:t>
      </w:r>
    </w:p>
    <w:p w14:paraId="66E68517" w14:textId="348CB938" w:rsidR="00366639" w:rsidRDefault="00366639" w:rsidP="007124A0">
      <w:pPr>
        <w:widowControl w:val="0"/>
        <w:autoSpaceDE w:val="0"/>
        <w:autoSpaceDN w:val="0"/>
        <w:adjustRightInd w:val="0"/>
        <w:spacing w:after="0" w:line="240" w:lineRule="auto"/>
        <w:rPr>
          <w:rFonts w:cstheme="minorHAnsi"/>
        </w:rPr>
      </w:pPr>
    </w:p>
    <w:p w14:paraId="15AA6879" w14:textId="1AB36106" w:rsidR="00366639" w:rsidRDefault="00366639" w:rsidP="007124A0">
      <w:pPr>
        <w:widowControl w:val="0"/>
        <w:autoSpaceDE w:val="0"/>
        <w:autoSpaceDN w:val="0"/>
        <w:adjustRightInd w:val="0"/>
        <w:spacing w:after="0" w:line="240" w:lineRule="auto"/>
        <w:rPr>
          <w:rFonts w:cstheme="minorHAnsi"/>
        </w:rPr>
      </w:pPr>
      <w:r>
        <w:rPr>
          <w:rFonts w:cstheme="minorHAnsi"/>
        </w:rPr>
        <w:t>Formal Contact</w:t>
      </w:r>
    </w:p>
    <w:p w14:paraId="6E9DF12D" w14:textId="3C3A4EEC" w:rsidR="00366639" w:rsidRDefault="00366639" w:rsidP="007124A0">
      <w:pPr>
        <w:widowControl w:val="0"/>
        <w:autoSpaceDE w:val="0"/>
        <w:autoSpaceDN w:val="0"/>
        <w:adjustRightInd w:val="0"/>
        <w:spacing w:after="0" w:line="240" w:lineRule="auto"/>
        <w:rPr>
          <w:rFonts w:cstheme="minorHAnsi"/>
        </w:rPr>
      </w:pPr>
    </w:p>
    <w:p w14:paraId="08CD658F" w14:textId="7085C1AD" w:rsidR="00366639" w:rsidRDefault="00366639" w:rsidP="007124A0">
      <w:pPr>
        <w:widowControl w:val="0"/>
        <w:autoSpaceDE w:val="0"/>
        <w:autoSpaceDN w:val="0"/>
        <w:adjustRightInd w:val="0"/>
        <w:spacing w:after="0" w:line="240" w:lineRule="auto"/>
        <w:rPr>
          <w:rFonts w:cstheme="minorHAnsi"/>
        </w:rPr>
      </w:pPr>
      <w:r>
        <w:rPr>
          <w:rFonts w:cstheme="minorHAnsi"/>
        </w:rPr>
        <w:t xml:space="preserve">_____________________ is the Data Controller. </w:t>
      </w:r>
    </w:p>
    <w:p w14:paraId="5663FFDC" w14:textId="555B780F" w:rsidR="00366639" w:rsidRDefault="00366639" w:rsidP="007124A0">
      <w:pPr>
        <w:widowControl w:val="0"/>
        <w:autoSpaceDE w:val="0"/>
        <w:autoSpaceDN w:val="0"/>
        <w:adjustRightInd w:val="0"/>
        <w:spacing w:after="0" w:line="240" w:lineRule="auto"/>
        <w:rPr>
          <w:rFonts w:cstheme="minorHAnsi"/>
        </w:rPr>
      </w:pPr>
    </w:p>
    <w:p w14:paraId="196599D5" w14:textId="02AACB9A" w:rsidR="00366639" w:rsidRDefault="00366639" w:rsidP="007124A0">
      <w:pPr>
        <w:widowControl w:val="0"/>
        <w:autoSpaceDE w:val="0"/>
        <w:autoSpaceDN w:val="0"/>
        <w:adjustRightInd w:val="0"/>
        <w:spacing w:after="0" w:line="240" w:lineRule="auto"/>
        <w:rPr>
          <w:rFonts w:cstheme="minorHAnsi"/>
        </w:rPr>
      </w:pPr>
      <w:r>
        <w:rPr>
          <w:rFonts w:cstheme="minorHAnsi"/>
        </w:rPr>
        <w:t>Contact address: __________________________________________________</w:t>
      </w:r>
    </w:p>
    <w:p w14:paraId="6D517D6D" w14:textId="6A45BE6D" w:rsidR="00366639" w:rsidRDefault="00366639" w:rsidP="007124A0">
      <w:pPr>
        <w:widowControl w:val="0"/>
        <w:autoSpaceDE w:val="0"/>
        <w:autoSpaceDN w:val="0"/>
        <w:adjustRightInd w:val="0"/>
        <w:spacing w:after="0" w:line="240" w:lineRule="auto"/>
        <w:rPr>
          <w:rFonts w:cstheme="minorHAnsi"/>
        </w:rPr>
      </w:pPr>
    </w:p>
    <w:p w14:paraId="10A747DF" w14:textId="6F0D65E6" w:rsidR="00366639" w:rsidRDefault="00366639" w:rsidP="007124A0">
      <w:pPr>
        <w:widowControl w:val="0"/>
        <w:autoSpaceDE w:val="0"/>
        <w:autoSpaceDN w:val="0"/>
        <w:adjustRightInd w:val="0"/>
        <w:spacing w:after="0" w:line="240" w:lineRule="auto"/>
        <w:rPr>
          <w:rFonts w:cstheme="minorHAnsi"/>
        </w:rPr>
      </w:pPr>
      <w:r>
        <w:rPr>
          <w:rFonts w:cstheme="minorHAnsi"/>
        </w:rPr>
        <w:t>Email: ___________________________________________________________</w:t>
      </w:r>
    </w:p>
    <w:p w14:paraId="7C9031F1" w14:textId="77777777" w:rsidR="007124A0" w:rsidRDefault="007124A0" w:rsidP="007124A0">
      <w:pPr>
        <w:widowControl w:val="0"/>
        <w:autoSpaceDE w:val="0"/>
        <w:autoSpaceDN w:val="0"/>
        <w:adjustRightInd w:val="0"/>
        <w:spacing w:after="0" w:line="240" w:lineRule="auto"/>
        <w:rPr>
          <w:rFonts w:cstheme="minorHAnsi"/>
        </w:rPr>
      </w:pPr>
    </w:p>
    <w:p w14:paraId="4BF1E87C" w14:textId="3012AFF7" w:rsidR="00B653F9" w:rsidRPr="004A4D13" w:rsidRDefault="00B653F9" w:rsidP="00E2730B">
      <w:pPr>
        <w:widowControl w:val="0"/>
        <w:autoSpaceDE w:val="0"/>
        <w:autoSpaceDN w:val="0"/>
        <w:adjustRightInd w:val="0"/>
        <w:spacing w:after="0" w:line="240" w:lineRule="auto"/>
        <w:rPr>
          <w:rFonts w:cstheme="minorHAnsi"/>
          <w:b/>
        </w:rPr>
      </w:pPr>
      <w:r w:rsidRPr="004A4D13">
        <w:rPr>
          <w:rFonts w:cstheme="minorHAnsi"/>
          <w:b/>
        </w:rPr>
        <w:t>What is personal data?</w:t>
      </w:r>
    </w:p>
    <w:p w14:paraId="1A70B0F8" w14:textId="0D9D7046" w:rsidR="00B653F9" w:rsidRPr="004A4D13" w:rsidRDefault="00B653F9" w:rsidP="00E2730B">
      <w:pPr>
        <w:widowControl w:val="0"/>
        <w:autoSpaceDE w:val="0"/>
        <w:autoSpaceDN w:val="0"/>
        <w:adjustRightInd w:val="0"/>
        <w:spacing w:after="360" w:line="240" w:lineRule="auto"/>
        <w:rPr>
          <w:rFonts w:cstheme="minorHAnsi"/>
          <w:bCs/>
          <w:color w:val="48007B"/>
        </w:rPr>
      </w:pPr>
      <w:r w:rsidRPr="004A4D13">
        <w:rPr>
          <w:rFonts w:cstheme="minorHAnsi"/>
          <w:bCs/>
        </w:rPr>
        <w:t xml:space="preserve">Personal data refers to any information which can be used to identify an individual directly or indirectly. This means any information we hold containing someone’s name, address, phone number, National Insurance number, photograph etc. in a way that identifies that individual constitutes personal data. That also includes reports, minutes or recordings of conversations in which we refer to an individual by name or in a way that could identify them. Examples would include an email address like </w:t>
      </w:r>
      <w:r w:rsidRPr="004A4D13">
        <w:rPr>
          <w:rFonts w:cstheme="minorHAnsi"/>
          <w:bCs/>
          <w:color w:val="48007B"/>
        </w:rPr>
        <w:t>jane.doe@abccharity.org.uk</w:t>
      </w:r>
      <w:r w:rsidRPr="004A4D13">
        <w:rPr>
          <w:rFonts w:cstheme="minorHAnsi"/>
          <w:bCs/>
        </w:rPr>
        <w:t>, because only one Jane Doe works at ABC Charity, or a comment about the CEO of ABC Charity, because that person can easily be identified indirectly. (Source ICO</w:t>
      </w:r>
      <w:r w:rsidRPr="004A4D13">
        <w:rPr>
          <w:rFonts w:cstheme="minorHAnsi"/>
          <w:bCs/>
          <w:color w:val="48007B"/>
        </w:rPr>
        <w:t>)</w:t>
      </w:r>
    </w:p>
    <w:p w14:paraId="6C65815A" w14:textId="77777777" w:rsidR="00A65A23" w:rsidRPr="004A4D13" w:rsidRDefault="00A65A23" w:rsidP="00C64439">
      <w:pPr>
        <w:widowControl w:val="0"/>
        <w:autoSpaceDE w:val="0"/>
        <w:autoSpaceDN w:val="0"/>
        <w:adjustRightInd w:val="0"/>
        <w:spacing w:after="0" w:line="240" w:lineRule="auto"/>
        <w:rPr>
          <w:rFonts w:cstheme="minorHAnsi"/>
          <w:b/>
        </w:rPr>
      </w:pPr>
      <w:r w:rsidRPr="004A4D13">
        <w:rPr>
          <w:rFonts w:cstheme="minorHAnsi"/>
          <w:b/>
        </w:rPr>
        <w:t>On what bases may we process personal data?</w:t>
      </w:r>
    </w:p>
    <w:p w14:paraId="1BCF618E" w14:textId="192756B1" w:rsidR="00A65A23" w:rsidRPr="004A4D13" w:rsidRDefault="00A65A23" w:rsidP="00D40C5E">
      <w:pPr>
        <w:widowControl w:val="0"/>
        <w:autoSpaceDE w:val="0"/>
        <w:autoSpaceDN w:val="0"/>
        <w:adjustRightInd w:val="0"/>
        <w:spacing w:line="240" w:lineRule="auto"/>
        <w:rPr>
          <w:rFonts w:cstheme="minorHAnsi"/>
          <w:b/>
        </w:rPr>
      </w:pPr>
      <w:r w:rsidRPr="004A4D13">
        <w:rPr>
          <w:rFonts w:cstheme="minorHAnsi"/>
        </w:rPr>
        <w:t>There are six lawful bases for the storage and use of individual data. We must be able to justify its data use according to one of the lawful bases.  </w:t>
      </w:r>
    </w:p>
    <w:p w14:paraId="7D8A8CD6" w14:textId="5EBF0DE8" w:rsidR="00B653F9" w:rsidRPr="004A4D13" w:rsidRDefault="00A65A23" w:rsidP="00D40C5E">
      <w:pPr>
        <w:widowControl w:val="0"/>
        <w:autoSpaceDE w:val="0"/>
        <w:autoSpaceDN w:val="0"/>
        <w:adjustRightInd w:val="0"/>
        <w:spacing w:line="240" w:lineRule="auto"/>
        <w:rPr>
          <w:rFonts w:cstheme="minorHAnsi"/>
        </w:rPr>
      </w:pPr>
      <w:r w:rsidRPr="004A4D13">
        <w:rPr>
          <w:rFonts w:cstheme="minorHAnsi"/>
        </w:rPr>
        <w:t>In the words of the ICO guidelines these are:</w:t>
      </w:r>
    </w:p>
    <w:p w14:paraId="4749ECF8" w14:textId="77777777" w:rsidR="00B653F9" w:rsidRPr="004A4D13" w:rsidRDefault="00B653F9" w:rsidP="00D40C5E">
      <w:pPr>
        <w:pStyle w:val="NormalWeb"/>
        <w:shd w:val="clear" w:color="auto" w:fill="FFFFFF"/>
        <w:spacing w:before="0" w:beforeAutospacing="0" w:after="240" w:afterAutospacing="0"/>
        <w:rPr>
          <w:rFonts w:asciiTheme="minorHAnsi" w:hAnsiTheme="minorHAnsi" w:cstheme="minorHAnsi"/>
          <w:color w:val="000000"/>
          <w:sz w:val="22"/>
          <w:szCs w:val="22"/>
        </w:rPr>
      </w:pPr>
      <w:r w:rsidRPr="004A4D13">
        <w:rPr>
          <w:rStyle w:val="Strong"/>
          <w:rFonts w:asciiTheme="minorHAnsi" w:hAnsiTheme="minorHAnsi" w:cstheme="minorHAnsi"/>
          <w:color w:val="000000"/>
          <w:sz w:val="22"/>
          <w:szCs w:val="22"/>
        </w:rPr>
        <w:t>“(a) Consent: </w:t>
      </w:r>
      <w:r w:rsidRPr="004A4D13">
        <w:rPr>
          <w:rFonts w:asciiTheme="minorHAnsi" w:hAnsiTheme="minorHAnsi" w:cstheme="minorHAnsi"/>
          <w:color w:val="000000"/>
          <w:sz w:val="22"/>
          <w:szCs w:val="22"/>
        </w:rPr>
        <w:t>the individual has given clear consent for you to process their personal data for a specific purpose.</w:t>
      </w:r>
    </w:p>
    <w:p w14:paraId="7A14D06A" w14:textId="77777777" w:rsidR="00B653F9" w:rsidRPr="004A4D13" w:rsidRDefault="00B653F9" w:rsidP="00D40C5E">
      <w:pPr>
        <w:pStyle w:val="NormalWeb"/>
        <w:shd w:val="clear" w:color="auto" w:fill="FFFFFF"/>
        <w:spacing w:before="0" w:beforeAutospacing="0" w:after="240" w:afterAutospacing="0"/>
        <w:rPr>
          <w:rFonts w:asciiTheme="minorHAnsi" w:hAnsiTheme="minorHAnsi" w:cstheme="minorHAnsi"/>
          <w:color w:val="000000"/>
          <w:sz w:val="22"/>
          <w:szCs w:val="22"/>
        </w:rPr>
      </w:pPr>
      <w:r w:rsidRPr="004A4D13">
        <w:rPr>
          <w:rStyle w:val="Strong"/>
          <w:rFonts w:asciiTheme="minorHAnsi" w:hAnsiTheme="minorHAnsi" w:cstheme="minorHAnsi"/>
          <w:color w:val="000000"/>
          <w:sz w:val="22"/>
          <w:szCs w:val="22"/>
        </w:rPr>
        <w:t>(b) Contract: </w:t>
      </w:r>
      <w:r w:rsidRPr="004A4D13">
        <w:rPr>
          <w:rFonts w:asciiTheme="minorHAnsi" w:hAnsiTheme="minorHAnsi" w:cstheme="minorHAnsi"/>
          <w:color w:val="000000"/>
          <w:sz w:val="22"/>
          <w:szCs w:val="22"/>
        </w:rPr>
        <w:t>the processing is necessary for a contract you have with the individual, or because they have asked you to take specific steps before entering into a contract.</w:t>
      </w:r>
    </w:p>
    <w:p w14:paraId="0B8C690C" w14:textId="77777777" w:rsidR="00B653F9" w:rsidRPr="004A4D13" w:rsidRDefault="00B653F9" w:rsidP="00D40C5E">
      <w:pPr>
        <w:pStyle w:val="NormalWeb"/>
        <w:shd w:val="clear" w:color="auto" w:fill="FFFFFF"/>
        <w:spacing w:before="0" w:beforeAutospacing="0" w:after="240" w:afterAutospacing="0"/>
        <w:rPr>
          <w:rFonts w:asciiTheme="minorHAnsi" w:hAnsiTheme="minorHAnsi" w:cstheme="minorHAnsi"/>
          <w:color w:val="000000"/>
          <w:sz w:val="22"/>
          <w:szCs w:val="22"/>
        </w:rPr>
      </w:pPr>
      <w:r w:rsidRPr="004A4D13">
        <w:rPr>
          <w:rStyle w:val="Strong"/>
          <w:rFonts w:asciiTheme="minorHAnsi" w:hAnsiTheme="minorHAnsi" w:cstheme="minorHAnsi"/>
          <w:color w:val="000000"/>
          <w:sz w:val="22"/>
          <w:szCs w:val="22"/>
        </w:rPr>
        <w:lastRenderedPageBreak/>
        <w:t>(c) Legal obligation: </w:t>
      </w:r>
      <w:r w:rsidRPr="004A4D13">
        <w:rPr>
          <w:rFonts w:asciiTheme="minorHAnsi" w:hAnsiTheme="minorHAnsi" w:cstheme="minorHAnsi"/>
          <w:color w:val="000000"/>
          <w:sz w:val="22"/>
          <w:szCs w:val="22"/>
        </w:rPr>
        <w:t>the processing is necessary for you to comply with the law (not including contractual obligations).</w:t>
      </w:r>
    </w:p>
    <w:p w14:paraId="24A6B2A0" w14:textId="77777777" w:rsidR="00B653F9" w:rsidRPr="004A4D13" w:rsidRDefault="00B653F9" w:rsidP="00D40C5E">
      <w:pPr>
        <w:pStyle w:val="NormalWeb"/>
        <w:shd w:val="clear" w:color="auto" w:fill="FFFFFF"/>
        <w:spacing w:before="0" w:beforeAutospacing="0" w:after="240" w:afterAutospacing="0"/>
        <w:rPr>
          <w:rFonts w:asciiTheme="minorHAnsi" w:hAnsiTheme="minorHAnsi" w:cstheme="minorHAnsi"/>
          <w:color w:val="000000"/>
          <w:sz w:val="22"/>
          <w:szCs w:val="22"/>
        </w:rPr>
      </w:pPr>
      <w:r w:rsidRPr="004A4D13">
        <w:rPr>
          <w:rStyle w:val="Strong"/>
          <w:rFonts w:asciiTheme="minorHAnsi" w:hAnsiTheme="minorHAnsi" w:cstheme="minorHAnsi"/>
          <w:color w:val="000000"/>
          <w:sz w:val="22"/>
          <w:szCs w:val="22"/>
        </w:rPr>
        <w:t>(d) Vital interests: </w:t>
      </w:r>
      <w:r w:rsidRPr="004A4D13">
        <w:rPr>
          <w:rFonts w:asciiTheme="minorHAnsi" w:hAnsiTheme="minorHAnsi" w:cstheme="minorHAnsi"/>
          <w:color w:val="000000"/>
          <w:sz w:val="22"/>
          <w:szCs w:val="22"/>
        </w:rPr>
        <w:t>the processing is necessary to protect someone’s life.</w:t>
      </w:r>
    </w:p>
    <w:p w14:paraId="2A1F5F9F" w14:textId="77777777" w:rsidR="00B653F9" w:rsidRPr="004A4D13" w:rsidRDefault="00B653F9" w:rsidP="00D40C5E">
      <w:pPr>
        <w:pStyle w:val="NormalWeb"/>
        <w:shd w:val="clear" w:color="auto" w:fill="FFFFFF"/>
        <w:spacing w:before="0" w:beforeAutospacing="0" w:after="240" w:afterAutospacing="0"/>
        <w:rPr>
          <w:rFonts w:asciiTheme="minorHAnsi" w:hAnsiTheme="minorHAnsi" w:cstheme="minorHAnsi"/>
          <w:color w:val="000000"/>
          <w:sz w:val="22"/>
          <w:szCs w:val="22"/>
        </w:rPr>
      </w:pPr>
      <w:r w:rsidRPr="004A4D13">
        <w:rPr>
          <w:rStyle w:val="Strong"/>
          <w:rFonts w:asciiTheme="minorHAnsi" w:hAnsiTheme="minorHAnsi" w:cstheme="minorHAnsi"/>
          <w:color w:val="000000"/>
          <w:sz w:val="22"/>
          <w:szCs w:val="22"/>
        </w:rPr>
        <w:t>(e) Public task: </w:t>
      </w:r>
      <w:r w:rsidRPr="004A4D13">
        <w:rPr>
          <w:rFonts w:asciiTheme="minorHAnsi" w:hAnsiTheme="minorHAnsi" w:cstheme="minorHAnsi"/>
          <w:color w:val="000000"/>
          <w:sz w:val="22"/>
          <w:szCs w:val="22"/>
        </w:rPr>
        <w:t>the processing is necessary for you to perform a task in the public interest or for your official functions, and the task or function has a clear basis in law.</w:t>
      </w:r>
    </w:p>
    <w:p w14:paraId="10A412C8" w14:textId="77777777" w:rsidR="00B653F9" w:rsidRPr="004A4D13" w:rsidRDefault="00B653F9" w:rsidP="00D40C5E">
      <w:pPr>
        <w:pStyle w:val="NormalWeb"/>
        <w:shd w:val="clear" w:color="auto" w:fill="FFFFFF"/>
        <w:spacing w:before="0" w:beforeAutospacing="0" w:after="240" w:afterAutospacing="0"/>
        <w:rPr>
          <w:rFonts w:asciiTheme="minorHAnsi" w:hAnsiTheme="minorHAnsi" w:cstheme="minorHAnsi"/>
          <w:color w:val="000000"/>
          <w:sz w:val="22"/>
          <w:szCs w:val="22"/>
        </w:rPr>
      </w:pPr>
      <w:r w:rsidRPr="004A4D13">
        <w:rPr>
          <w:rStyle w:val="Strong"/>
          <w:rFonts w:asciiTheme="minorHAnsi" w:hAnsiTheme="minorHAnsi" w:cstheme="minorHAnsi"/>
          <w:color w:val="000000"/>
          <w:sz w:val="22"/>
          <w:szCs w:val="22"/>
        </w:rPr>
        <w:t>(f) Legitimate interests: </w:t>
      </w:r>
      <w:r w:rsidRPr="004A4D13">
        <w:rPr>
          <w:rFonts w:asciiTheme="minorHAnsi" w:hAnsiTheme="minorHAnsi" w:cstheme="minorHAnsi"/>
          <w:color w:val="000000"/>
          <w:sz w:val="22"/>
          <w:szCs w:val="22"/>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487298DD" w14:textId="5FA465FB" w:rsidR="00B653F9" w:rsidRPr="004A4D13" w:rsidRDefault="00D40C5E" w:rsidP="00C64439">
      <w:pPr>
        <w:spacing w:after="0" w:line="240" w:lineRule="auto"/>
        <w:rPr>
          <w:rFonts w:cstheme="minorHAnsi"/>
          <w:b/>
        </w:rPr>
      </w:pPr>
      <w:r w:rsidRPr="004A4D13">
        <w:rPr>
          <w:rFonts w:cstheme="minorHAnsi"/>
          <w:b/>
        </w:rPr>
        <w:t>Data</w:t>
      </w:r>
    </w:p>
    <w:p w14:paraId="6F5F294E" w14:textId="3C61EE73" w:rsidR="00B653F9" w:rsidRPr="004A4D13" w:rsidRDefault="00D40C5E" w:rsidP="00D40C5E">
      <w:pPr>
        <w:spacing w:line="240" w:lineRule="auto"/>
        <w:rPr>
          <w:rFonts w:cstheme="minorHAnsi"/>
        </w:rPr>
      </w:pPr>
      <w:r w:rsidRPr="004A4D13">
        <w:rPr>
          <w:rFonts w:cstheme="minorHAnsi"/>
        </w:rPr>
        <w:t xml:space="preserve">We </w:t>
      </w:r>
      <w:r w:rsidR="00B653F9" w:rsidRPr="004A4D13">
        <w:rPr>
          <w:rFonts w:cstheme="minorHAnsi"/>
        </w:rPr>
        <w:t>gathe</w:t>
      </w:r>
      <w:r w:rsidRPr="004A4D13">
        <w:rPr>
          <w:rFonts w:cstheme="minorHAnsi"/>
        </w:rPr>
        <w:t>r</w:t>
      </w:r>
      <w:r w:rsidR="00B653F9" w:rsidRPr="004A4D13">
        <w:rPr>
          <w:rFonts w:cstheme="minorHAnsi"/>
        </w:rPr>
        <w:t>, process, store and sometimes share personal data to enable the</w:t>
      </w:r>
      <w:r w:rsidRPr="004A4D13">
        <w:rPr>
          <w:rFonts w:cstheme="minorHAnsi"/>
        </w:rPr>
        <w:t xml:space="preserve"> group </w:t>
      </w:r>
      <w:r w:rsidR="00B653F9" w:rsidRPr="004A4D13">
        <w:rPr>
          <w:rFonts w:cstheme="minorHAnsi"/>
        </w:rPr>
        <w:t>to fulfil a range of purposes including:</w:t>
      </w:r>
    </w:p>
    <w:p w14:paraId="62F15206" w14:textId="5CFA937C" w:rsidR="00B653F9" w:rsidRPr="004A4D13" w:rsidRDefault="00D40C5E" w:rsidP="00D40C5E">
      <w:pPr>
        <w:pStyle w:val="ListParagraph"/>
        <w:numPr>
          <w:ilvl w:val="0"/>
          <w:numId w:val="2"/>
        </w:numPr>
        <w:rPr>
          <w:rFonts w:cstheme="minorHAnsi"/>
          <w:sz w:val="22"/>
          <w:szCs w:val="22"/>
          <w:lang w:val="en-GB"/>
        </w:rPr>
      </w:pPr>
      <w:r w:rsidRPr="004A4D13">
        <w:rPr>
          <w:rFonts w:cstheme="minorHAnsi"/>
          <w:sz w:val="22"/>
          <w:szCs w:val="22"/>
          <w:lang w:val="en-GB"/>
        </w:rPr>
        <w:t>A</w:t>
      </w:r>
      <w:r w:rsidR="00B653F9" w:rsidRPr="004A4D13">
        <w:rPr>
          <w:rFonts w:cstheme="minorHAnsi"/>
          <w:sz w:val="22"/>
          <w:szCs w:val="22"/>
          <w:lang w:val="en-GB"/>
        </w:rPr>
        <w:t>dministration and governance</w:t>
      </w:r>
    </w:p>
    <w:p w14:paraId="386FA50E" w14:textId="74657222" w:rsidR="00B653F9" w:rsidRDefault="00B653F9" w:rsidP="00D40C5E">
      <w:pPr>
        <w:pStyle w:val="ListParagraph"/>
        <w:numPr>
          <w:ilvl w:val="0"/>
          <w:numId w:val="2"/>
        </w:numPr>
        <w:rPr>
          <w:rFonts w:cstheme="minorHAnsi"/>
          <w:sz w:val="22"/>
          <w:szCs w:val="22"/>
          <w:lang w:val="en-GB"/>
        </w:rPr>
      </w:pPr>
      <w:r w:rsidRPr="004A4D13">
        <w:rPr>
          <w:rFonts w:cstheme="minorHAnsi"/>
          <w:sz w:val="22"/>
          <w:szCs w:val="22"/>
          <w:lang w:val="en-GB"/>
        </w:rPr>
        <w:t xml:space="preserve">Organiser of events </w:t>
      </w:r>
    </w:p>
    <w:p w14:paraId="19499284" w14:textId="48BAB72B" w:rsidR="00C64439" w:rsidRDefault="00233CB0" w:rsidP="00D40C5E">
      <w:pPr>
        <w:pStyle w:val="ListParagraph"/>
        <w:numPr>
          <w:ilvl w:val="0"/>
          <w:numId w:val="2"/>
        </w:numPr>
        <w:rPr>
          <w:rFonts w:cstheme="minorHAnsi"/>
          <w:sz w:val="22"/>
          <w:szCs w:val="22"/>
          <w:lang w:val="en-GB"/>
        </w:rPr>
      </w:pPr>
      <w:r>
        <w:rPr>
          <w:rFonts w:cstheme="minorHAnsi"/>
          <w:sz w:val="22"/>
          <w:szCs w:val="22"/>
          <w:lang w:val="en-GB"/>
        </w:rPr>
        <w:t>Fundraising</w:t>
      </w:r>
    </w:p>
    <w:p w14:paraId="3E11DA64" w14:textId="512B15C3" w:rsidR="005D5A8F" w:rsidRDefault="001E708F" w:rsidP="00D40C5E">
      <w:pPr>
        <w:pStyle w:val="ListParagraph"/>
        <w:numPr>
          <w:ilvl w:val="0"/>
          <w:numId w:val="2"/>
        </w:numPr>
        <w:rPr>
          <w:rFonts w:cstheme="minorHAnsi"/>
          <w:sz w:val="22"/>
          <w:szCs w:val="22"/>
          <w:lang w:val="en-GB"/>
        </w:rPr>
      </w:pPr>
      <w:r>
        <w:rPr>
          <w:rFonts w:cstheme="minorHAnsi"/>
          <w:sz w:val="22"/>
          <w:szCs w:val="22"/>
          <w:lang w:val="en-GB"/>
        </w:rPr>
        <w:t>Promoting the aims of the group</w:t>
      </w:r>
    </w:p>
    <w:p w14:paraId="7CEEA92F" w14:textId="066FF578" w:rsidR="001E708F" w:rsidRDefault="001E708F" w:rsidP="00D40C5E">
      <w:pPr>
        <w:pStyle w:val="ListParagraph"/>
        <w:numPr>
          <w:ilvl w:val="0"/>
          <w:numId w:val="2"/>
        </w:numPr>
        <w:rPr>
          <w:rFonts w:cstheme="minorHAnsi"/>
          <w:sz w:val="22"/>
          <w:szCs w:val="22"/>
          <w:lang w:val="en-GB"/>
        </w:rPr>
      </w:pPr>
      <w:r>
        <w:rPr>
          <w:rFonts w:cstheme="minorHAnsi"/>
          <w:sz w:val="22"/>
          <w:szCs w:val="22"/>
          <w:lang w:val="en-GB"/>
        </w:rPr>
        <w:t>Working with contractors and volunteers</w:t>
      </w:r>
    </w:p>
    <w:p w14:paraId="0B86B7EB" w14:textId="77777777" w:rsidR="00542452" w:rsidRPr="00542452" w:rsidRDefault="00542452" w:rsidP="00542452">
      <w:pPr>
        <w:pStyle w:val="ListParagraph"/>
        <w:rPr>
          <w:rFonts w:cstheme="minorHAnsi"/>
          <w:sz w:val="22"/>
          <w:szCs w:val="22"/>
          <w:lang w:val="en-GB"/>
        </w:rPr>
      </w:pPr>
    </w:p>
    <w:p w14:paraId="1088B2C7" w14:textId="75D8CD51" w:rsidR="00B653F9" w:rsidRPr="004A4D13" w:rsidRDefault="00B653F9" w:rsidP="00C64439">
      <w:pPr>
        <w:spacing w:after="0" w:line="240" w:lineRule="auto"/>
        <w:rPr>
          <w:rFonts w:cstheme="minorHAnsi"/>
          <w:b/>
        </w:rPr>
      </w:pPr>
      <w:r w:rsidRPr="004A4D13">
        <w:rPr>
          <w:rFonts w:cstheme="minorHAnsi"/>
          <w:b/>
        </w:rPr>
        <w:t>How we interpret the principles of GDPR</w:t>
      </w:r>
    </w:p>
    <w:p w14:paraId="554748CB" w14:textId="36F9CF1E" w:rsidR="00B653F9" w:rsidRDefault="00B653F9" w:rsidP="00D40C5E">
      <w:pPr>
        <w:spacing w:line="240" w:lineRule="auto"/>
        <w:rPr>
          <w:rFonts w:cstheme="minorHAnsi"/>
        </w:rPr>
      </w:pPr>
      <w:r w:rsidRPr="004A4D13">
        <w:rPr>
          <w:rFonts w:cstheme="minorHAnsi"/>
        </w:rPr>
        <w:t>The law is based on principles which means that we have to interpret these to decide how we collect and process our data. This policy cannot cover every eventuality.</w:t>
      </w:r>
    </w:p>
    <w:p w14:paraId="288B8525" w14:textId="77777777" w:rsidR="006F613F" w:rsidRPr="004A4D13" w:rsidRDefault="006F613F" w:rsidP="006F613F">
      <w:pPr>
        <w:spacing w:after="0" w:line="240" w:lineRule="auto"/>
        <w:rPr>
          <w:rFonts w:cstheme="minorHAnsi"/>
        </w:rPr>
      </w:pPr>
    </w:p>
    <w:p w14:paraId="00C0B2AA" w14:textId="15CD23D4" w:rsidR="00B653F9" w:rsidRPr="004A4D13" w:rsidRDefault="00D40C5E" w:rsidP="00C64439">
      <w:pPr>
        <w:spacing w:after="120" w:line="240" w:lineRule="auto"/>
        <w:rPr>
          <w:rFonts w:cstheme="minorHAnsi"/>
          <w:b/>
        </w:rPr>
      </w:pPr>
      <w:r w:rsidRPr="004A4D13">
        <w:rPr>
          <w:rFonts w:cstheme="minorHAnsi"/>
          <w:b/>
        </w:rPr>
        <w:t>C</w:t>
      </w:r>
      <w:r w:rsidR="00B653F9" w:rsidRPr="004A4D13">
        <w:rPr>
          <w:rFonts w:cstheme="minorHAnsi"/>
          <w:b/>
        </w:rPr>
        <w:t>ode of Practice</w:t>
      </w:r>
    </w:p>
    <w:p w14:paraId="450BEECD" w14:textId="46DF8313" w:rsidR="00D40C5E" w:rsidRPr="004A4D13" w:rsidRDefault="00B653F9" w:rsidP="00D40C5E">
      <w:pPr>
        <w:pStyle w:val="ListParagraph"/>
        <w:numPr>
          <w:ilvl w:val="0"/>
          <w:numId w:val="5"/>
        </w:numPr>
        <w:rPr>
          <w:rFonts w:cstheme="minorHAnsi"/>
          <w:sz w:val="22"/>
          <w:szCs w:val="22"/>
        </w:rPr>
      </w:pPr>
      <w:r w:rsidRPr="004A4D13">
        <w:rPr>
          <w:rFonts w:cstheme="minorHAnsi"/>
          <w:sz w:val="22"/>
          <w:szCs w:val="22"/>
        </w:rPr>
        <w:t xml:space="preserve">We </w:t>
      </w:r>
      <w:r w:rsidRPr="004A4D13">
        <w:rPr>
          <w:rFonts w:cstheme="minorHAnsi"/>
          <w:b/>
          <w:sz w:val="22"/>
          <w:szCs w:val="22"/>
        </w:rPr>
        <w:t>always make it clear</w:t>
      </w:r>
      <w:r w:rsidRPr="004A4D13">
        <w:rPr>
          <w:rFonts w:cstheme="minorHAnsi"/>
          <w:sz w:val="22"/>
          <w:szCs w:val="22"/>
        </w:rPr>
        <w:t xml:space="preserve"> to the individual why we are collecting their personal data.  </w:t>
      </w:r>
    </w:p>
    <w:p w14:paraId="07B43A3C" w14:textId="77777777" w:rsidR="001A0862" w:rsidRPr="004A4D13" w:rsidRDefault="001A0862" w:rsidP="001A0862">
      <w:pPr>
        <w:pStyle w:val="ListParagraph"/>
        <w:rPr>
          <w:rFonts w:cstheme="minorHAnsi"/>
          <w:sz w:val="22"/>
          <w:szCs w:val="22"/>
        </w:rPr>
      </w:pPr>
    </w:p>
    <w:p w14:paraId="5B344256" w14:textId="2106BEBC" w:rsidR="001A0862" w:rsidRPr="004A4D13" w:rsidRDefault="00B653F9" w:rsidP="00077258">
      <w:pPr>
        <w:pStyle w:val="ListParagraph"/>
        <w:numPr>
          <w:ilvl w:val="0"/>
          <w:numId w:val="5"/>
        </w:numPr>
        <w:spacing w:before="100" w:beforeAutospacing="1"/>
        <w:rPr>
          <w:rFonts w:cstheme="minorHAnsi"/>
          <w:sz w:val="22"/>
          <w:szCs w:val="22"/>
        </w:rPr>
      </w:pPr>
      <w:r w:rsidRPr="004A4D13">
        <w:rPr>
          <w:rFonts w:cstheme="minorHAnsi"/>
          <w:sz w:val="22"/>
          <w:szCs w:val="22"/>
        </w:rPr>
        <w:t xml:space="preserve">We collect personal data </w:t>
      </w:r>
      <w:r w:rsidRPr="004A4D13">
        <w:rPr>
          <w:rFonts w:cstheme="minorHAnsi"/>
          <w:b/>
          <w:sz w:val="22"/>
          <w:szCs w:val="22"/>
        </w:rPr>
        <w:t xml:space="preserve">only to carry out our </w:t>
      </w:r>
      <w:r w:rsidR="00D40C5E" w:rsidRPr="004A4D13">
        <w:rPr>
          <w:rFonts w:cstheme="minorHAnsi"/>
          <w:b/>
          <w:sz w:val="22"/>
          <w:szCs w:val="22"/>
        </w:rPr>
        <w:t xml:space="preserve">group </w:t>
      </w:r>
      <w:r w:rsidRPr="004A4D13">
        <w:rPr>
          <w:rFonts w:cstheme="minorHAnsi"/>
          <w:b/>
          <w:sz w:val="22"/>
          <w:szCs w:val="22"/>
        </w:rPr>
        <w:t>activities</w:t>
      </w:r>
      <w:r w:rsidRPr="004A4D13">
        <w:rPr>
          <w:rFonts w:cstheme="minorHAnsi"/>
          <w:sz w:val="22"/>
          <w:szCs w:val="22"/>
        </w:rPr>
        <w:t xml:space="preserve">. </w:t>
      </w:r>
    </w:p>
    <w:p w14:paraId="0CA619B1" w14:textId="77777777" w:rsidR="001A0862" w:rsidRPr="004A4D13" w:rsidRDefault="001A0862" w:rsidP="001A0862">
      <w:pPr>
        <w:pStyle w:val="ListParagraph"/>
        <w:spacing w:after="120"/>
        <w:rPr>
          <w:rFonts w:cstheme="minorHAnsi"/>
          <w:sz w:val="22"/>
          <w:szCs w:val="22"/>
        </w:rPr>
      </w:pPr>
    </w:p>
    <w:p w14:paraId="193B4C40" w14:textId="52CA755C" w:rsidR="00D40C5E" w:rsidRPr="004A4D13" w:rsidRDefault="00B653F9" w:rsidP="00077258">
      <w:pPr>
        <w:pStyle w:val="ListParagraph"/>
        <w:numPr>
          <w:ilvl w:val="0"/>
          <w:numId w:val="5"/>
        </w:numPr>
        <w:spacing w:before="120"/>
        <w:rPr>
          <w:rFonts w:cstheme="minorHAnsi"/>
          <w:sz w:val="22"/>
          <w:szCs w:val="22"/>
        </w:rPr>
      </w:pPr>
      <w:r w:rsidRPr="004A4D13">
        <w:rPr>
          <w:rFonts w:cstheme="minorHAnsi"/>
          <w:sz w:val="22"/>
          <w:szCs w:val="22"/>
        </w:rPr>
        <w:t xml:space="preserve">We keep personal data </w:t>
      </w:r>
      <w:r w:rsidRPr="004A4D13">
        <w:rPr>
          <w:rFonts w:cstheme="minorHAnsi"/>
          <w:b/>
          <w:sz w:val="22"/>
          <w:szCs w:val="22"/>
        </w:rPr>
        <w:t>up to date and accurate</w:t>
      </w:r>
      <w:r w:rsidRPr="004A4D13">
        <w:rPr>
          <w:rFonts w:cstheme="minorHAnsi"/>
          <w:sz w:val="22"/>
          <w:szCs w:val="22"/>
        </w:rPr>
        <w:t xml:space="preserve">. </w:t>
      </w:r>
    </w:p>
    <w:p w14:paraId="3C05363F" w14:textId="77777777" w:rsidR="001A0862" w:rsidRPr="004A4D13" w:rsidRDefault="001A0862" w:rsidP="001A0862">
      <w:pPr>
        <w:pStyle w:val="ListParagraph"/>
        <w:rPr>
          <w:rFonts w:cstheme="minorHAnsi"/>
          <w:sz w:val="22"/>
          <w:szCs w:val="22"/>
        </w:rPr>
      </w:pPr>
    </w:p>
    <w:p w14:paraId="51CAEC10" w14:textId="51338C30" w:rsidR="00D40C5E" w:rsidRPr="004A4D13" w:rsidRDefault="00B653F9" w:rsidP="00D40C5E">
      <w:pPr>
        <w:pStyle w:val="ListParagraph"/>
        <w:numPr>
          <w:ilvl w:val="0"/>
          <w:numId w:val="5"/>
        </w:numPr>
        <w:rPr>
          <w:rFonts w:cstheme="minorHAnsi"/>
          <w:sz w:val="22"/>
          <w:szCs w:val="22"/>
        </w:rPr>
      </w:pPr>
      <w:r w:rsidRPr="004A4D13">
        <w:rPr>
          <w:rFonts w:cstheme="minorHAnsi"/>
          <w:sz w:val="22"/>
          <w:szCs w:val="22"/>
        </w:rPr>
        <w:t xml:space="preserve">We regularly review our records and </w:t>
      </w:r>
      <w:r w:rsidRPr="004A4D13">
        <w:rPr>
          <w:rFonts w:cstheme="minorHAnsi"/>
          <w:b/>
          <w:sz w:val="22"/>
          <w:szCs w:val="22"/>
        </w:rPr>
        <w:t>delete any personal data that is no longer needed</w:t>
      </w:r>
      <w:r w:rsidRPr="004A4D13">
        <w:rPr>
          <w:rFonts w:cstheme="minorHAnsi"/>
          <w:sz w:val="22"/>
          <w:szCs w:val="22"/>
        </w:rPr>
        <w:t xml:space="preserve">, or we redact (remove) personal data.  </w:t>
      </w:r>
    </w:p>
    <w:p w14:paraId="00A3C23E" w14:textId="77777777" w:rsidR="001A0862" w:rsidRPr="004A4D13" w:rsidRDefault="001A0862" w:rsidP="00373336">
      <w:pPr>
        <w:spacing w:after="0"/>
        <w:rPr>
          <w:rFonts w:cstheme="minorHAnsi"/>
        </w:rPr>
      </w:pPr>
    </w:p>
    <w:p w14:paraId="3E9B99A0" w14:textId="0C247E88" w:rsidR="00D40C5E" w:rsidRPr="004A4D13" w:rsidRDefault="00B653F9" w:rsidP="00D40C5E">
      <w:pPr>
        <w:pStyle w:val="ListParagraph"/>
        <w:numPr>
          <w:ilvl w:val="0"/>
          <w:numId w:val="5"/>
        </w:numPr>
        <w:rPr>
          <w:rFonts w:cstheme="minorHAnsi"/>
          <w:sz w:val="22"/>
          <w:szCs w:val="22"/>
        </w:rPr>
      </w:pPr>
      <w:r w:rsidRPr="004A4D13">
        <w:rPr>
          <w:rFonts w:cstheme="minorHAnsi"/>
          <w:sz w:val="22"/>
          <w:szCs w:val="22"/>
        </w:rPr>
        <w:t xml:space="preserve">We can </w:t>
      </w:r>
      <w:r w:rsidRPr="004A4D13">
        <w:rPr>
          <w:rFonts w:cstheme="minorHAnsi"/>
          <w:b/>
          <w:sz w:val="22"/>
          <w:szCs w:val="22"/>
        </w:rPr>
        <w:t>archive</w:t>
      </w:r>
      <w:r w:rsidRPr="004A4D13">
        <w:rPr>
          <w:rFonts w:cstheme="minorHAnsi"/>
          <w:sz w:val="22"/>
          <w:szCs w:val="22"/>
        </w:rPr>
        <w:t xml:space="preserve"> personal data </w:t>
      </w:r>
      <w:r w:rsidRPr="004A4D13">
        <w:rPr>
          <w:rFonts w:cstheme="minorHAnsi"/>
          <w:b/>
          <w:sz w:val="22"/>
          <w:szCs w:val="22"/>
        </w:rPr>
        <w:t>when there is a legitimate reason to do so</w:t>
      </w:r>
      <w:r w:rsidR="00D40C5E" w:rsidRPr="004A4D13">
        <w:rPr>
          <w:rFonts w:cstheme="minorHAnsi"/>
          <w:sz w:val="22"/>
          <w:szCs w:val="22"/>
        </w:rPr>
        <w:t>.</w:t>
      </w:r>
    </w:p>
    <w:p w14:paraId="6F16E73E" w14:textId="77777777" w:rsidR="001A0862" w:rsidRPr="004A4D13" w:rsidRDefault="001A0862" w:rsidP="001A0862">
      <w:pPr>
        <w:pStyle w:val="ListParagraph"/>
        <w:rPr>
          <w:rFonts w:cstheme="minorHAnsi"/>
          <w:sz w:val="22"/>
          <w:szCs w:val="22"/>
        </w:rPr>
      </w:pPr>
    </w:p>
    <w:p w14:paraId="66B5B64D" w14:textId="62E67822" w:rsidR="00B653F9" w:rsidRPr="004A4D13" w:rsidRDefault="00B653F9" w:rsidP="00D40C5E">
      <w:pPr>
        <w:pStyle w:val="ListParagraph"/>
        <w:numPr>
          <w:ilvl w:val="0"/>
          <w:numId w:val="5"/>
        </w:numPr>
        <w:rPr>
          <w:rFonts w:cstheme="minorHAnsi"/>
          <w:sz w:val="22"/>
          <w:szCs w:val="22"/>
        </w:rPr>
      </w:pPr>
      <w:r w:rsidRPr="004A4D13">
        <w:rPr>
          <w:rFonts w:cstheme="minorHAnsi"/>
          <w:sz w:val="22"/>
          <w:szCs w:val="22"/>
        </w:rPr>
        <w:t xml:space="preserve">We </w:t>
      </w:r>
      <w:r w:rsidRPr="004A4D13">
        <w:rPr>
          <w:rFonts w:cstheme="minorHAnsi"/>
          <w:b/>
          <w:sz w:val="22"/>
          <w:szCs w:val="22"/>
        </w:rPr>
        <w:t>never share</w:t>
      </w:r>
      <w:r w:rsidRPr="004A4D13">
        <w:rPr>
          <w:rFonts w:cstheme="minorHAnsi"/>
          <w:sz w:val="22"/>
          <w:szCs w:val="22"/>
        </w:rPr>
        <w:t xml:space="preserve"> personal data outside </w:t>
      </w:r>
      <w:r w:rsidR="00D40C5E" w:rsidRPr="004A4D13">
        <w:rPr>
          <w:rFonts w:cstheme="minorHAnsi"/>
          <w:sz w:val="22"/>
          <w:szCs w:val="22"/>
        </w:rPr>
        <w:t>the group</w:t>
      </w:r>
      <w:r w:rsidRPr="004A4D13">
        <w:rPr>
          <w:rFonts w:cstheme="minorHAnsi"/>
          <w:sz w:val="22"/>
          <w:szCs w:val="22"/>
        </w:rPr>
        <w:t xml:space="preserve">, unless for reasons that were transparent when the data was collected. </w:t>
      </w:r>
    </w:p>
    <w:p w14:paraId="488A41A2" w14:textId="77777777" w:rsidR="005A6435" w:rsidRPr="004A4D13" w:rsidRDefault="005A6435" w:rsidP="005A6435">
      <w:pPr>
        <w:pStyle w:val="ListParagraph"/>
        <w:ind w:left="644"/>
        <w:rPr>
          <w:rFonts w:cstheme="minorHAnsi"/>
          <w:sz w:val="22"/>
          <w:szCs w:val="22"/>
          <w:lang w:val="en-GB"/>
        </w:rPr>
      </w:pPr>
    </w:p>
    <w:p w14:paraId="4FDEFD6D" w14:textId="15446C4D" w:rsidR="00B653F9" w:rsidRPr="004A4D13" w:rsidRDefault="00B653F9" w:rsidP="00D40C5E">
      <w:pPr>
        <w:pStyle w:val="ListParagraph"/>
        <w:numPr>
          <w:ilvl w:val="0"/>
          <w:numId w:val="5"/>
        </w:numPr>
        <w:rPr>
          <w:rFonts w:cstheme="minorHAnsi"/>
          <w:sz w:val="22"/>
          <w:szCs w:val="22"/>
          <w:lang w:val="en-GB"/>
        </w:rPr>
      </w:pPr>
      <w:r w:rsidRPr="004A4D13">
        <w:rPr>
          <w:rFonts w:cstheme="minorHAnsi"/>
          <w:b/>
          <w:sz w:val="22"/>
          <w:szCs w:val="22"/>
          <w:lang w:val="en-GB"/>
        </w:rPr>
        <w:t>Consents</w:t>
      </w:r>
    </w:p>
    <w:p w14:paraId="227CD403" w14:textId="77777777" w:rsidR="001A0862" w:rsidRPr="004A4D13" w:rsidRDefault="001A0862" w:rsidP="001A0862">
      <w:pPr>
        <w:ind w:left="644"/>
        <w:rPr>
          <w:rFonts w:cstheme="minorHAnsi"/>
        </w:rPr>
      </w:pPr>
      <w:r w:rsidRPr="004A4D13">
        <w:rPr>
          <w:rFonts w:cstheme="minorHAnsi"/>
          <w:b/>
        </w:rPr>
        <w:t xml:space="preserve">i. </w:t>
      </w:r>
      <w:bookmarkStart w:id="2" w:name="_Hlk520119374"/>
      <w:r w:rsidR="00D40C5E" w:rsidRPr="004A4D13">
        <w:rPr>
          <w:rFonts w:cstheme="minorHAnsi"/>
          <w:b/>
        </w:rPr>
        <w:t>Individuals</w:t>
      </w:r>
      <w:r w:rsidR="00B653F9" w:rsidRPr="004A4D13">
        <w:rPr>
          <w:rFonts w:cstheme="minorHAnsi"/>
          <w:b/>
        </w:rPr>
        <w:t xml:space="preserve"> always understand </w:t>
      </w:r>
      <w:r w:rsidR="00B653F9" w:rsidRPr="004A4D13">
        <w:rPr>
          <w:rFonts w:cstheme="minorHAnsi"/>
        </w:rPr>
        <w:t>what their data will be used for, and give clear consent, and we store their consent</w:t>
      </w:r>
      <w:bookmarkEnd w:id="2"/>
    </w:p>
    <w:p w14:paraId="36961E02" w14:textId="2BF1B65B" w:rsidR="00D40C5E" w:rsidRPr="004A4D13" w:rsidRDefault="001A0862" w:rsidP="001A0862">
      <w:pPr>
        <w:ind w:left="644"/>
        <w:rPr>
          <w:rFonts w:cstheme="minorHAnsi"/>
        </w:rPr>
      </w:pPr>
      <w:r w:rsidRPr="004A4D13">
        <w:rPr>
          <w:rFonts w:cstheme="minorHAnsi"/>
          <w:b/>
        </w:rPr>
        <w:t xml:space="preserve">ii. </w:t>
      </w:r>
      <w:r w:rsidR="00B653F9" w:rsidRPr="004A4D13">
        <w:rPr>
          <w:rFonts w:cstheme="minorHAnsi"/>
          <w:b/>
        </w:rPr>
        <w:t>Consent is explicit and opt in</w:t>
      </w:r>
      <w:r w:rsidR="00B653F9" w:rsidRPr="004A4D13">
        <w:rPr>
          <w:rFonts w:cstheme="minorHAnsi"/>
        </w:rPr>
        <w:t xml:space="preserve">.  Sometimes consent is clearly implied, for example, when someone gives their email address for a newsletter, or provides telephone contact information for a specific purpose. They know what purposes the data will be used for, and we don’t need to ask them to sign an additional consent form. At other times, specific </w:t>
      </w:r>
      <w:r w:rsidR="00B653F9" w:rsidRPr="004A4D13">
        <w:rPr>
          <w:rFonts w:cstheme="minorHAnsi"/>
        </w:rPr>
        <w:lastRenderedPageBreak/>
        <w:t xml:space="preserve">consent is needed to make it clear to the individual, particularly regarding the use of images (see below). </w:t>
      </w:r>
    </w:p>
    <w:p w14:paraId="3E6394B8" w14:textId="4A8C49C4" w:rsidR="00D40C5E" w:rsidRPr="004A4D13" w:rsidRDefault="00041BB5" w:rsidP="006F613F">
      <w:pPr>
        <w:spacing w:after="120"/>
        <w:ind w:left="644"/>
        <w:rPr>
          <w:rFonts w:cstheme="minorHAnsi"/>
        </w:rPr>
      </w:pPr>
      <w:r w:rsidRPr="004A4D13">
        <w:rPr>
          <w:rFonts w:cstheme="minorHAnsi"/>
          <w:b/>
        </w:rPr>
        <w:t xml:space="preserve">iii. </w:t>
      </w:r>
      <w:r w:rsidR="00B653F9" w:rsidRPr="004A4D13">
        <w:rPr>
          <w:rFonts w:cstheme="minorHAnsi"/>
          <w:b/>
        </w:rPr>
        <w:t>We obtain specific ‘granular’ consent for the use of photographs, films or quotations</w:t>
      </w:r>
      <w:r w:rsidR="00B653F9" w:rsidRPr="004A4D13">
        <w:rPr>
          <w:rFonts w:cstheme="minorHAnsi"/>
        </w:rPr>
        <w:t xml:space="preserve"> that identify an individual.  ‘Granular’ means that individuals can opt in to specific uses (usually in a tick box format) over a stated period of time. </w:t>
      </w:r>
    </w:p>
    <w:p w14:paraId="55C79513" w14:textId="676FC0D5" w:rsidR="00B653F9" w:rsidRPr="004A4D13" w:rsidRDefault="00041BB5" w:rsidP="006F613F">
      <w:pPr>
        <w:spacing w:after="0"/>
        <w:ind w:firstLine="644"/>
        <w:rPr>
          <w:rFonts w:cstheme="minorHAnsi"/>
        </w:rPr>
      </w:pPr>
      <w:r w:rsidRPr="004A4D13">
        <w:rPr>
          <w:rFonts w:cstheme="minorHAnsi"/>
          <w:b/>
        </w:rPr>
        <w:t xml:space="preserve">iv. </w:t>
      </w:r>
      <w:r w:rsidR="00B653F9" w:rsidRPr="004A4D13">
        <w:rPr>
          <w:rFonts w:cstheme="minorHAnsi"/>
          <w:b/>
        </w:rPr>
        <w:t>We store</w:t>
      </w:r>
      <w:r w:rsidR="00B653F9" w:rsidRPr="004A4D13">
        <w:rPr>
          <w:rFonts w:cstheme="minorHAnsi"/>
        </w:rPr>
        <w:t xml:space="preserve"> consents securely. </w:t>
      </w:r>
    </w:p>
    <w:p w14:paraId="64AEDB75" w14:textId="77777777" w:rsidR="00B653F9" w:rsidRPr="004A4D13" w:rsidRDefault="00B653F9" w:rsidP="006F613F">
      <w:pPr>
        <w:pStyle w:val="ListParagraph"/>
        <w:spacing w:after="100" w:afterAutospacing="1"/>
        <w:ind w:left="644"/>
        <w:rPr>
          <w:rFonts w:cstheme="minorHAnsi"/>
          <w:sz w:val="22"/>
          <w:szCs w:val="22"/>
          <w:lang w:val="en-GB"/>
        </w:rPr>
      </w:pPr>
    </w:p>
    <w:p w14:paraId="72A36696" w14:textId="77777777" w:rsidR="00D40C5E" w:rsidRPr="004A4D13" w:rsidRDefault="00B653F9" w:rsidP="00D40C5E">
      <w:pPr>
        <w:pStyle w:val="ListParagraph"/>
        <w:numPr>
          <w:ilvl w:val="0"/>
          <w:numId w:val="5"/>
        </w:numPr>
        <w:rPr>
          <w:rFonts w:cstheme="minorHAnsi"/>
          <w:b/>
          <w:sz w:val="22"/>
          <w:szCs w:val="22"/>
          <w:lang w:val="en-GB"/>
        </w:rPr>
      </w:pPr>
      <w:r w:rsidRPr="004A4D13">
        <w:rPr>
          <w:rFonts w:cstheme="minorHAnsi"/>
          <w:b/>
          <w:sz w:val="22"/>
          <w:szCs w:val="22"/>
          <w:lang w:val="en-GB"/>
        </w:rPr>
        <w:t>Safe and Secure</w:t>
      </w:r>
    </w:p>
    <w:p w14:paraId="0482ADCC" w14:textId="0877AFE4" w:rsidR="00B653F9" w:rsidRPr="004A4D13" w:rsidRDefault="00B653F9" w:rsidP="006F613F">
      <w:pPr>
        <w:spacing w:after="0"/>
        <w:ind w:left="720"/>
        <w:rPr>
          <w:rFonts w:cstheme="minorHAnsi"/>
          <w:b/>
        </w:rPr>
      </w:pPr>
      <w:r w:rsidRPr="004A4D13">
        <w:rPr>
          <w:rFonts w:cstheme="minorHAnsi"/>
        </w:rPr>
        <w:t xml:space="preserve">We make sure that all personal data is protected by passwords (online) or in locked cupboards and that we have processes in place to safeguard the data. </w:t>
      </w:r>
    </w:p>
    <w:p w14:paraId="24521333" w14:textId="77777777" w:rsidR="00B653F9" w:rsidRPr="004A4D13" w:rsidRDefault="00B653F9" w:rsidP="00D40C5E">
      <w:pPr>
        <w:pStyle w:val="ListParagraph"/>
        <w:ind w:left="644"/>
        <w:rPr>
          <w:rFonts w:cstheme="minorHAnsi"/>
          <w:sz w:val="22"/>
          <w:szCs w:val="22"/>
          <w:lang w:val="en-GB"/>
        </w:rPr>
      </w:pPr>
    </w:p>
    <w:p w14:paraId="7BB745D1" w14:textId="44760BB7" w:rsidR="00B653F9" w:rsidRPr="004A4D13" w:rsidRDefault="00B653F9" w:rsidP="00D40C5E">
      <w:pPr>
        <w:pStyle w:val="ListParagraph"/>
        <w:numPr>
          <w:ilvl w:val="0"/>
          <w:numId w:val="5"/>
        </w:numPr>
        <w:rPr>
          <w:rFonts w:cstheme="minorHAnsi"/>
          <w:b/>
          <w:sz w:val="22"/>
          <w:szCs w:val="22"/>
        </w:rPr>
      </w:pPr>
      <w:r w:rsidRPr="004A4D13">
        <w:rPr>
          <w:rFonts w:cstheme="minorHAnsi"/>
          <w:b/>
          <w:sz w:val="22"/>
          <w:szCs w:val="22"/>
        </w:rPr>
        <w:t>Direct marketing</w:t>
      </w:r>
    </w:p>
    <w:p w14:paraId="39BB618B" w14:textId="77777777" w:rsidR="0090695F" w:rsidRPr="004A4D13" w:rsidRDefault="00D40C5E" w:rsidP="006F613F">
      <w:pPr>
        <w:widowControl w:val="0"/>
        <w:autoSpaceDE w:val="0"/>
        <w:autoSpaceDN w:val="0"/>
        <w:adjustRightInd w:val="0"/>
        <w:spacing w:after="120" w:line="240" w:lineRule="auto"/>
        <w:ind w:left="720"/>
        <w:rPr>
          <w:rFonts w:cstheme="minorHAnsi"/>
        </w:rPr>
      </w:pPr>
      <w:r w:rsidRPr="004A4D13">
        <w:rPr>
          <w:rFonts w:cstheme="minorHAnsi"/>
        </w:rPr>
        <w:t>D</w:t>
      </w:r>
      <w:r w:rsidR="00B653F9" w:rsidRPr="004A4D13">
        <w:rPr>
          <w:rFonts w:cstheme="minorHAnsi"/>
        </w:rPr>
        <w:t xml:space="preserve">irect marketing refers to materials used to promote “aims and ideals”. This means that a newsletter, event invitations, and publicity for </w:t>
      </w:r>
      <w:r w:rsidRPr="004A4D13">
        <w:rPr>
          <w:rFonts w:cstheme="minorHAnsi"/>
        </w:rPr>
        <w:t>events</w:t>
      </w:r>
      <w:r w:rsidR="00B653F9" w:rsidRPr="004A4D13">
        <w:rPr>
          <w:rFonts w:cstheme="minorHAnsi"/>
        </w:rPr>
        <w:t xml:space="preserve"> all constitute direct marketing if they could be seen to promote our aims and ideals. </w:t>
      </w:r>
    </w:p>
    <w:p w14:paraId="17E29780" w14:textId="77777777" w:rsidR="00EA2CF2" w:rsidRPr="004A4D13" w:rsidRDefault="00EA2CF2" w:rsidP="00760C9B">
      <w:pPr>
        <w:widowControl w:val="0"/>
        <w:autoSpaceDE w:val="0"/>
        <w:autoSpaceDN w:val="0"/>
        <w:adjustRightInd w:val="0"/>
        <w:spacing w:after="0"/>
        <w:ind w:firstLine="720"/>
        <w:rPr>
          <w:rFonts w:cstheme="minorHAnsi"/>
        </w:rPr>
      </w:pPr>
      <w:r w:rsidRPr="004A4D13">
        <w:rPr>
          <w:rFonts w:cstheme="minorHAnsi"/>
          <w:b/>
        </w:rPr>
        <w:t>i. Email</w:t>
      </w:r>
    </w:p>
    <w:p w14:paraId="2C2FAECF" w14:textId="77777777" w:rsidR="00760C9B" w:rsidRPr="004A4D13" w:rsidRDefault="00B653F9" w:rsidP="00760C9B">
      <w:pPr>
        <w:widowControl w:val="0"/>
        <w:autoSpaceDE w:val="0"/>
        <w:autoSpaceDN w:val="0"/>
        <w:adjustRightInd w:val="0"/>
        <w:spacing w:after="0"/>
        <w:ind w:left="720"/>
        <w:rPr>
          <w:rFonts w:cstheme="minorHAnsi"/>
        </w:rPr>
      </w:pPr>
      <w:r w:rsidRPr="004A4D13">
        <w:rPr>
          <w:rFonts w:cstheme="minorHAnsi"/>
        </w:rPr>
        <w:t xml:space="preserve">We can send emails to a general business address e.g. info@school.co.uk without prior consent. </w:t>
      </w:r>
    </w:p>
    <w:p w14:paraId="6DF5DD24" w14:textId="6F3DAD56" w:rsidR="00EA2CF2" w:rsidRPr="004A4D13" w:rsidRDefault="00B653F9" w:rsidP="00760C9B">
      <w:pPr>
        <w:widowControl w:val="0"/>
        <w:autoSpaceDE w:val="0"/>
        <w:autoSpaceDN w:val="0"/>
        <w:adjustRightInd w:val="0"/>
        <w:spacing w:after="0"/>
        <w:ind w:left="720"/>
        <w:rPr>
          <w:rFonts w:cstheme="minorHAnsi"/>
        </w:rPr>
      </w:pPr>
      <w:r w:rsidRPr="004A4D13">
        <w:rPr>
          <w:rFonts w:cstheme="minorHAnsi"/>
        </w:rPr>
        <w:t xml:space="preserve">Individual recipients of emails, even if they are in their business/ work capacity e.g. </w:t>
      </w:r>
      <w:hyperlink r:id="rId8" w:history="1">
        <w:proofErr w:type="spellStart"/>
        <w:r w:rsidRPr="004A4D13">
          <w:rPr>
            <w:rStyle w:val="Hyperlink"/>
            <w:rFonts w:cstheme="minorHAnsi"/>
          </w:rPr>
          <w:t>MrSmith@business</w:t>
        </w:r>
        <w:proofErr w:type="spellEnd"/>
        <w:r w:rsidRPr="004A4D13">
          <w:rPr>
            <w:rStyle w:val="Hyperlink"/>
            <w:rFonts w:cstheme="minorHAnsi"/>
          </w:rPr>
          <w:t xml:space="preserve"> or school.co.uk</w:t>
        </w:r>
      </w:hyperlink>
      <w:r w:rsidRPr="004A4D13">
        <w:rPr>
          <w:rFonts w:cstheme="minorHAnsi"/>
        </w:rPr>
        <w:t xml:space="preserve">  must </w:t>
      </w:r>
      <w:r w:rsidRPr="004A4D13">
        <w:rPr>
          <w:rFonts w:cstheme="minorHAnsi"/>
          <w:b/>
          <w:u w:val="single"/>
        </w:rPr>
        <w:t>opt in</w:t>
      </w:r>
      <w:r w:rsidRPr="004A4D13">
        <w:rPr>
          <w:rFonts w:cstheme="minorHAnsi"/>
        </w:rPr>
        <w:t xml:space="preserve"> before we send them direct marketing emails. </w:t>
      </w:r>
    </w:p>
    <w:p w14:paraId="3D0117FA" w14:textId="77777777" w:rsidR="00EA2CF2" w:rsidRPr="004A4D13" w:rsidRDefault="00EA2CF2" w:rsidP="00760C9B">
      <w:pPr>
        <w:spacing w:after="0"/>
        <w:ind w:firstLine="720"/>
        <w:rPr>
          <w:rFonts w:cstheme="minorHAnsi"/>
        </w:rPr>
      </w:pPr>
      <w:r w:rsidRPr="004A4D13">
        <w:rPr>
          <w:rFonts w:cstheme="minorHAnsi"/>
          <w:b/>
        </w:rPr>
        <w:t xml:space="preserve">ii. </w:t>
      </w:r>
      <w:r w:rsidR="00B653F9" w:rsidRPr="004A4D13">
        <w:rPr>
          <w:rFonts w:cstheme="minorHAnsi"/>
          <w:b/>
        </w:rPr>
        <w:t>Post</w:t>
      </w:r>
    </w:p>
    <w:p w14:paraId="614F3979" w14:textId="07EA27AF" w:rsidR="00EA2CF2" w:rsidRPr="004A4D13" w:rsidRDefault="00B653F9" w:rsidP="00760C9B">
      <w:pPr>
        <w:spacing w:after="0"/>
        <w:ind w:left="720"/>
        <w:rPr>
          <w:rFonts w:cstheme="minorHAnsi"/>
        </w:rPr>
      </w:pPr>
      <w:r w:rsidRPr="004A4D13">
        <w:rPr>
          <w:rFonts w:cstheme="minorHAnsi"/>
        </w:rPr>
        <w:t>We can post direct marketing materials to an individual as long as we give them an opt-out option.</w:t>
      </w:r>
    </w:p>
    <w:p w14:paraId="1CFD0C5A" w14:textId="15E0399A" w:rsidR="00B653F9" w:rsidRPr="004A4D13" w:rsidRDefault="00EA2CF2" w:rsidP="00760C9B">
      <w:pPr>
        <w:spacing w:after="0"/>
        <w:ind w:firstLine="720"/>
        <w:rPr>
          <w:rFonts w:cstheme="minorHAnsi"/>
        </w:rPr>
      </w:pPr>
      <w:r w:rsidRPr="004A4D13">
        <w:rPr>
          <w:rFonts w:cstheme="minorHAnsi"/>
          <w:b/>
        </w:rPr>
        <w:t xml:space="preserve">iii. </w:t>
      </w:r>
      <w:r w:rsidR="00B653F9" w:rsidRPr="004A4D13">
        <w:rPr>
          <w:rFonts w:cstheme="minorHAnsi"/>
          <w:b/>
        </w:rPr>
        <w:t>Phone</w:t>
      </w:r>
    </w:p>
    <w:p w14:paraId="7A474870" w14:textId="1BB2F7B6" w:rsidR="00EA2CF2" w:rsidRPr="004A4D13" w:rsidRDefault="00B653F9" w:rsidP="00760C9B">
      <w:pPr>
        <w:widowControl w:val="0"/>
        <w:autoSpaceDE w:val="0"/>
        <w:autoSpaceDN w:val="0"/>
        <w:adjustRightInd w:val="0"/>
        <w:spacing w:after="240" w:line="240" w:lineRule="auto"/>
        <w:ind w:left="720"/>
        <w:rPr>
          <w:rFonts w:cstheme="minorHAnsi"/>
        </w:rPr>
      </w:pPr>
      <w:r w:rsidRPr="004A4D13">
        <w:rPr>
          <w:rFonts w:cstheme="minorHAnsi"/>
        </w:rPr>
        <w:t>We can phone individuals, unless they have opted out through the Telephone Preference Service.</w:t>
      </w:r>
    </w:p>
    <w:p w14:paraId="5579950F" w14:textId="77777777" w:rsidR="00EA2CF2" w:rsidRPr="004A4D13" w:rsidRDefault="00B653F9" w:rsidP="00D40C5E">
      <w:pPr>
        <w:pStyle w:val="ListParagraph"/>
        <w:widowControl w:val="0"/>
        <w:numPr>
          <w:ilvl w:val="0"/>
          <w:numId w:val="5"/>
        </w:numPr>
        <w:autoSpaceDE w:val="0"/>
        <w:autoSpaceDN w:val="0"/>
        <w:adjustRightInd w:val="0"/>
        <w:spacing w:after="240"/>
        <w:rPr>
          <w:rFonts w:cstheme="minorHAnsi"/>
          <w:b/>
          <w:sz w:val="22"/>
          <w:szCs w:val="22"/>
        </w:rPr>
      </w:pPr>
      <w:r w:rsidRPr="004A4D13">
        <w:rPr>
          <w:rFonts w:cstheme="minorHAnsi"/>
          <w:b/>
          <w:sz w:val="22"/>
          <w:szCs w:val="22"/>
        </w:rPr>
        <w:t>Unsubscribe</w:t>
      </w:r>
      <w:r w:rsidRPr="004A4D13">
        <w:rPr>
          <w:rFonts w:cstheme="minorHAnsi"/>
          <w:sz w:val="22"/>
          <w:szCs w:val="22"/>
        </w:rPr>
        <w:t xml:space="preserve"> </w:t>
      </w:r>
    </w:p>
    <w:p w14:paraId="45CD4186" w14:textId="578395E8" w:rsidR="00EA2CF2" w:rsidRPr="004A4D13" w:rsidRDefault="00B653F9" w:rsidP="00EA2CF2">
      <w:pPr>
        <w:pStyle w:val="ListParagraph"/>
        <w:widowControl w:val="0"/>
        <w:autoSpaceDE w:val="0"/>
        <w:autoSpaceDN w:val="0"/>
        <w:adjustRightInd w:val="0"/>
        <w:spacing w:after="240"/>
        <w:rPr>
          <w:rFonts w:cstheme="minorHAnsi"/>
          <w:sz w:val="22"/>
          <w:szCs w:val="22"/>
        </w:rPr>
      </w:pPr>
      <w:r w:rsidRPr="004A4D13">
        <w:rPr>
          <w:rFonts w:cstheme="minorHAnsi"/>
          <w:sz w:val="22"/>
          <w:szCs w:val="22"/>
        </w:rPr>
        <w:t xml:space="preserve">We always include an </w:t>
      </w:r>
      <w:r w:rsidRPr="004A4D13">
        <w:rPr>
          <w:rFonts w:cstheme="minorHAnsi"/>
          <w:b/>
          <w:sz w:val="22"/>
          <w:szCs w:val="22"/>
        </w:rPr>
        <w:t xml:space="preserve">unsubscribe/ opt out </w:t>
      </w:r>
      <w:r w:rsidRPr="004A4D13">
        <w:rPr>
          <w:rFonts w:cstheme="minorHAnsi"/>
          <w:sz w:val="22"/>
          <w:szCs w:val="22"/>
        </w:rPr>
        <w:t xml:space="preserve">option on all our direct marketing communications. </w:t>
      </w:r>
    </w:p>
    <w:p w14:paraId="6E1AD752" w14:textId="77777777" w:rsidR="00EA2CF2" w:rsidRPr="004A4D13" w:rsidRDefault="00EA2CF2" w:rsidP="00EA2CF2">
      <w:pPr>
        <w:pStyle w:val="ListParagraph"/>
        <w:widowControl w:val="0"/>
        <w:autoSpaceDE w:val="0"/>
        <w:autoSpaceDN w:val="0"/>
        <w:adjustRightInd w:val="0"/>
        <w:spacing w:after="240"/>
        <w:rPr>
          <w:rFonts w:cstheme="minorHAnsi"/>
          <w:sz w:val="22"/>
          <w:szCs w:val="22"/>
        </w:rPr>
      </w:pPr>
    </w:p>
    <w:p w14:paraId="3D566A57" w14:textId="3DBEE7B0" w:rsidR="00B653F9" w:rsidRPr="004A4D13" w:rsidRDefault="00B653F9" w:rsidP="00EA2CF2">
      <w:pPr>
        <w:pStyle w:val="ListParagraph"/>
        <w:widowControl w:val="0"/>
        <w:numPr>
          <w:ilvl w:val="0"/>
          <w:numId w:val="5"/>
        </w:numPr>
        <w:autoSpaceDE w:val="0"/>
        <w:autoSpaceDN w:val="0"/>
        <w:adjustRightInd w:val="0"/>
        <w:rPr>
          <w:rFonts w:cstheme="minorHAnsi"/>
          <w:b/>
          <w:sz w:val="22"/>
          <w:szCs w:val="22"/>
        </w:rPr>
      </w:pPr>
      <w:r w:rsidRPr="004A4D13">
        <w:rPr>
          <w:rFonts w:cstheme="minorHAnsi"/>
          <w:b/>
          <w:sz w:val="22"/>
          <w:szCs w:val="22"/>
        </w:rPr>
        <w:t>Data breaches and reporting</w:t>
      </w:r>
    </w:p>
    <w:p w14:paraId="61599231" w14:textId="78158226" w:rsidR="00EA2CF2" w:rsidRPr="004A4D13" w:rsidRDefault="00EA2CF2" w:rsidP="00373336">
      <w:pPr>
        <w:spacing w:line="240" w:lineRule="auto"/>
        <w:ind w:left="720"/>
        <w:rPr>
          <w:rFonts w:eastAsia="Times New Roman" w:cstheme="minorHAnsi"/>
          <w:color w:val="000000"/>
          <w:shd w:val="clear" w:color="auto" w:fill="FFFFFF"/>
        </w:rPr>
      </w:pPr>
      <w:r w:rsidRPr="004A4D13">
        <w:rPr>
          <w:rFonts w:eastAsia="Times New Roman" w:cstheme="minorHAnsi"/>
          <w:color w:val="000000"/>
          <w:shd w:val="clear" w:color="auto" w:fill="FFFFFF"/>
        </w:rPr>
        <w:t>“</w:t>
      </w:r>
      <w:r w:rsidR="00B653F9" w:rsidRPr="004A4D13">
        <w:rPr>
          <w:rFonts w:eastAsia="Times New Roman" w:cstheme="minorHAnsi"/>
          <w:color w:val="000000"/>
          <w:shd w:val="clear" w:color="auto" w:fill="FFFFFF"/>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sidRPr="004A4D13">
        <w:rPr>
          <w:rFonts w:eastAsia="Times New Roman" w:cstheme="minorHAnsi"/>
          <w:color w:val="000000"/>
          <w:shd w:val="clear" w:color="auto" w:fill="FFFFFF"/>
        </w:rPr>
        <w:t>” (Source - ICO)</w:t>
      </w:r>
    </w:p>
    <w:p w14:paraId="36238927" w14:textId="0C516A59" w:rsidR="00EA2CF2" w:rsidRPr="004A4D13" w:rsidRDefault="00B653F9" w:rsidP="00EA2CF2">
      <w:pPr>
        <w:pStyle w:val="ListParagraph"/>
        <w:numPr>
          <w:ilvl w:val="0"/>
          <w:numId w:val="5"/>
        </w:numPr>
        <w:rPr>
          <w:rFonts w:eastAsia="Times New Roman" w:cstheme="minorHAnsi"/>
          <w:b/>
          <w:sz w:val="22"/>
          <w:szCs w:val="22"/>
        </w:rPr>
      </w:pPr>
      <w:r w:rsidRPr="004A4D13">
        <w:rPr>
          <w:rFonts w:cstheme="minorHAnsi"/>
          <w:b/>
          <w:sz w:val="22"/>
          <w:szCs w:val="22"/>
        </w:rPr>
        <w:t>Subject Access Requests</w:t>
      </w:r>
    </w:p>
    <w:p w14:paraId="7937BB4F" w14:textId="444A5D22" w:rsidR="00EA2CF2" w:rsidRPr="004A4D13" w:rsidRDefault="00B653F9" w:rsidP="00EA2CF2">
      <w:pPr>
        <w:pStyle w:val="ListParagraph"/>
        <w:rPr>
          <w:rFonts w:cstheme="minorHAnsi"/>
          <w:sz w:val="22"/>
          <w:szCs w:val="22"/>
        </w:rPr>
      </w:pPr>
      <w:r w:rsidRPr="004A4D13">
        <w:rPr>
          <w:rFonts w:cstheme="minorHAnsi"/>
          <w:sz w:val="22"/>
          <w:szCs w:val="22"/>
        </w:rPr>
        <w:t xml:space="preserve">We make it clear to individuals how to request information about the personal data held by us, and we provide individuals with the personal data that we hold about them within one month of their request and sooner if possible. </w:t>
      </w:r>
    </w:p>
    <w:p w14:paraId="73E3BA70" w14:textId="77777777" w:rsidR="00EA2CF2" w:rsidRPr="004A4D13" w:rsidRDefault="00EA2CF2" w:rsidP="00EA2CF2">
      <w:pPr>
        <w:pStyle w:val="ListParagraph"/>
        <w:rPr>
          <w:rFonts w:cstheme="minorHAnsi"/>
          <w:sz w:val="22"/>
          <w:szCs w:val="22"/>
        </w:rPr>
      </w:pPr>
    </w:p>
    <w:p w14:paraId="1EDBDA86" w14:textId="5D158039" w:rsidR="00B653F9" w:rsidRPr="004A4D13" w:rsidRDefault="00B653F9" w:rsidP="00EA2CF2">
      <w:pPr>
        <w:pStyle w:val="ListParagraph"/>
        <w:numPr>
          <w:ilvl w:val="0"/>
          <w:numId w:val="5"/>
        </w:numPr>
        <w:rPr>
          <w:rFonts w:eastAsia="Times New Roman" w:cstheme="minorHAnsi"/>
          <w:b/>
          <w:sz w:val="22"/>
          <w:szCs w:val="22"/>
        </w:rPr>
      </w:pPr>
      <w:r w:rsidRPr="004A4D13">
        <w:rPr>
          <w:rFonts w:cstheme="minorHAnsi"/>
          <w:b/>
          <w:sz w:val="22"/>
          <w:szCs w:val="22"/>
        </w:rPr>
        <w:t>Data Retention</w:t>
      </w:r>
    </w:p>
    <w:p w14:paraId="735AFA87" w14:textId="77777777" w:rsidR="00B653F9" w:rsidRPr="004A4D13" w:rsidRDefault="00B653F9" w:rsidP="00EA2CF2">
      <w:pPr>
        <w:widowControl w:val="0"/>
        <w:autoSpaceDE w:val="0"/>
        <w:autoSpaceDN w:val="0"/>
        <w:adjustRightInd w:val="0"/>
        <w:spacing w:after="240" w:line="240" w:lineRule="auto"/>
        <w:ind w:firstLine="720"/>
        <w:rPr>
          <w:rFonts w:cstheme="minorHAnsi"/>
        </w:rPr>
      </w:pPr>
      <w:r w:rsidRPr="004A4D13">
        <w:rPr>
          <w:rFonts w:cstheme="minorHAnsi"/>
        </w:rPr>
        <w:t xml:space="preserve">We regularly review data, and archive, update or delete as appropriate. </w:t>
      </w:r>
    </w:p>
    <w:p w14:paraId="22BE467F" w14:textId="61F70D2B" w:rsidR="00B653F9" w:rsidRPr="004A4D13" w:rsidRDefault="00B653F9" w:rsidP="00EA2CF2">
      <w:pPr>
        <w:pStyle w:val="ListParagraph"/>
        <w:numPr>
          <w:ilvl w:val="0"/>
          <w:numId w:val="5"/>
        </w:numPr>
        <w:rPr>
          <w:rFonts w:cstheme="minorHAnsi"/>
          <w:b/>
          <w:sz w:val="22"/>
          <w:szCs w:val="22"/>
        </w:rPr>
      </w:pPr>
      <w:r w:rsidRPr="004A4D13">
        <w:rPr>
          <w:rFonts w:cstheme="minorHAnsi"/>
          <w:b/>
          <w:sz w:val="22"/>
          <w:szCs w:val="22"/>
        </w:rPr>
        <w:t>Review</w:t>
      </w:r>
    </w:p>
    <w:p w14:paraId="552A329C" w14:textId="690C301C" w:rsidR="00545F91" w:rsidRDefault="00B653F9" w:rsidP="009D2650">
      <w:pPr>
        <w:spacing w:line="240" w:lineRule="auto"/>
        <w:ind w:firstLine="720"/>
        <w:rPr>
          <w:rFonts w:cstheme="minorHAnsi"/>
        </w:rPr>
      </w:pPr>
      <w:r w:rsidRPr="004A4D13">
        <w:rPr>
          <w:rFonts w:cstheme="minorHAnsi"/>
        </w:rPr>
        <w:t>We check that records are compliant once a year</w:t>
      </w:r>
    </w:p>
    <w:p w14:paraId="139E85C1" w14:textId="77777777" w:rsidR="009D2650" w:rsidRPr="009D2650" w:rsidRDefault="009D2650" w:rsidP="009D2650">
      <w:pPr>
        <w:spacing w:line="240" w:lineRule="auto"/>
        <w:ind w:firstLine="720"/>
        <w:rPr>
          <w:rFonts w:cstheme="minorHAnsi"/>
        </w:rPr>
      </w:pPr>
    </w:p>
    <w:p w14:paraId="3151C1D0" w14:textId="28516205" w:rsidR="00545F91" w:rsidRPr="004A4D13" w:rsidRDefault="00545F91" w:rsidP="00545F91">
      <w:pPr>
        <w:widowControl w:val="0"/>
        <w:autoSpaceDE w:val="0"/>
        <w:autoSpaceDN w:val="0"/>
        <w:adjustRightInd w:val="0"/>
        <w:spacing w:after="120"/>
        <w:rPr>
          <w:rFonts w:cstheme="minorHAnsi"/>
          <w:b/>
        </w:rPr>
      </w:pPr>
      <w:r w:rsidRPr="004A4D13">
        <w:rPr>
          <w:rFonts w:cstheme="minorHAnsi"/>
          <w:b/>
        </w:rPr>
        <w:lastRenderedPageBreak/>
        <w:t>Social media</w:t>
      </w:r>
    </w:p>
    <w:p w14:paraId="4DED1F4F" w14:textId="77777777" w:rsidR="00545F91" w:rsidRPr="004A4D13" w:rsidRDefault="00545F91" w:rsidP="00545F91">
      <w:pPr>
        <w:pStyle w:val="ListParagraph"/>
        <w:widowControl w:val="0"/>
        <w:numPr>
          <w:ilvl w:val="0"/>
          <w:numId w:val="11"/>
        </w:numPr>
        <w:autoSpaceDE w:val="0"/>
        <w:autoSpaceDN w:val="0"/>
        <w:adjustRightInd w:val="0"/>
        <w:spacing w:after="240"/>
        <w:rPr>
          <w:rFonts w:cstheme="minorHAnsi"/>
          <w:sz w:val="22"/>
          <w:szCs w:val="22"/>
        </w:rPr>
      </w:pPr>
      <w:bookmarkStart w:id="3" w:name="_Hlk520119318"/>
      <w:r w:rsidRPr="004A4D13">
        <w:rPr>
          <w:rFonts w:cstheme="minorHAnsi"/>
          <w:sz w:val="22"/>
          <w:szCs w:val="22"/>
        </w:rPr>
        <w:t>We have granular*, time-limited, consent for all photographs and films that show individuals.</w:t>
      </w:r>
    </w:p>
    <w:bookmarkEnd w:id="3"/>
    <w:p w14:paraId="7D5B0606" w14:textId="31C9FEAF" w:rsidR="00545F91" w:rsidRPr="004A4D13" w:rsidRDefault="00545F91" w:rsidP="00545F91">
      <w:pPr>
        <w:pStyle w:val="ListParagraph"/>
        <w:widowControl w:val="0"/>
        <w:numPr>
          <w:ilvl w:val="0"/>
          <w:numId w:val="11"/>
        </w:numPr>
        <w:autoSpaceDE w:val="0"/>
        <w:autoSpaceDN w:val="0"/>
        <w:adjustRightInd w:val="0"/>
        <w:spacing w:after="240"/>
        <w:rPr>
          <w:rFonts w:cstheme="minorHAnsi"/>
          <w:sz w:val="22"/>
          <w:szCs w:val="22"/>
        </w:rPr>
      </w:pPr>
      <w:r w:rsidRPr="004A4D13">
        <w:rPr>
          <w:rFonts w:cstheme="minorHAnsi"/>
          <w:sz w:val="22"/>
          <w:szCs w:val="22"/>
        </w:rPr>
        <w:t xml:space="preserve">A Privacy Policy is linked from our social media accounts.   </w:t>
      </w:r>
    </w:p>
    <w:p w14:paraId="2D3C5BAA" w14:textId="07E73532" w:rsidR="00545F91" w:rsidRPr="004A4D13" w:rsidRDefault="00545F91" w:rsidP="00545F91">
      <w:pPr>
        <w:pStyle w:val="ListParagraph"/>
        <w:widowControl w:val="0"/>
        <w:numPr>
          <w:ilvl w:val="0"/>
          <w:numId w:val="11"/>
        </w:numPr>
        <w:autoSpaceDE w:val="0"/>
        <w:autoSpaceDN w:val="0"/>
        <w:adjustRightInd w:val="0"/>
        <w:spacing w:after="240"/>
        <w:rPr>
          <w:rFonts w:cstheme="minorHAnsi"/>
          <w:sz w:val="22"/>
          <w:szCs w:val="22"/>
        </w:rPr>
      </w:pPr>
      <w:r w:rsidRPr="004A4D13">
        <w:rPr>
          <w:rFonts w:cstheme="minorHAnsi"/>
          <w:sz w:val="22"/>
          <w:szCs w:val="22"/>
        </w:rPr>
        <w:t xml:space="preserve">We do not share social media posts that identify individuals unless we have specific consents from the individuals. </w:t>
      </w:r>
    </w:p>
    <w:p w14:paraId="74D7C520" w14:textId="77777777" w:rsidR="00545F91" w:rsidRPr="004A4D13" w:rsidRDefault="00545F91" w:rsidP="00545F91">
      <w:pPr>
        <w:widowControl w:val="0"/>
        <w:autoSpaceDE w:val="0"/>
        <w:autoSpaceDN w:val="0"/>
        <w:adjustRightInd w:val="0"/>
        <w:spacing w:after="0"/>
        <w:rPr>
          <w:rFonts w:cstheme="minorHAnsi"/>
        </w:rPr>
      </w:pPr>
      <w:r w:rsidRPr="004A4D13">
        <w:rPr>
          <w:rFonts w:cstheme="minorHAnsi"/>
          <w:b/>
          <w:bCs/>
        </w:rPr>
        <w:t>Emails</w:t>
      </w:r>
    </w:p>
    <w:p w14:paraId="25B7D353" w14:textId="77777777" w:rsidR="00545F91" w:rsidRPr="004A4D13" w:rsidRDefault="00545F91" w:rsidP="00545F91">
      <w:pPr>
        <w:pStyle w:val="ListParagraph"/>
        <w:widowControl w:val="0"/>
        <w:numPr>
          <w:ilvl w:val="0"/>
          <w:numId w:val="12"/>
        </w:numPr>
        <w:autoSpaceDE w:val="0"/>
        <w:autoSpaceDN w:val="0"/>
        <w:adjustRightInd w:val="0"/>
        <w:rPr>
          <w:rFonts w:cstheme="minorHAnsi"/>
          <w:sz w:val="22"/>
          <w:szCs w:val="22"/>
        </w:rPr>
      </w:pPr>
      <w:r w:rsidRPr="004A4D13">
        <w:rPr>
          <w:rFonts w:cstheme="minorHAnsi"/>
          <w:bCs/>
          <w:sz w:val="22"/>
          <w:szCs w:val="22"/>
        </w:rPr>
        <w:t>We use the BCC function to hide individual email addresses when contacting groups.</w:t>
      </w:r>
    </w:p>
    <w:p w14:paraId="54214075" w14:textId="77777777" w:rsidR="00545F91" w:rsidRPr="004A4D13" w:rsidRDefault="00545F91" w:rsidP="00545F91">
      <w:pPr>
        <w:pStyle w:val="ListParagraph"/>
        <w:widowControl w:val="0"/>
        <w:numPr>
          <w:ilvl w:val="0"/>
          <w:numId w:val="12"/>
        </w:numPr>
        <w:autoSpaceDE w:val="0"/>
        <w:autoSpaceDN w:val="0"/>
        <w:adjustRightInd w:val="0"/>
        <w:rPr>
          <w:rFonts w:cstheme="minorHAnsi"/>
          <w:sz w:val="22"/>
          <w:szCs w:val="22"/>
        </w:rPr>
      </w:pPr>
      <w:r w:rsidRPr="004A4D13">
        <w:rPr>
          <w:rFonts w:cstheme="minorHAnsi"/>
          <w:sz w:val="22"/>
          <w:szCs w:val="22"/>
        </w:rPr>
        <w:t xml:space="preserve">We delete emails on an on-going basis. </w:t>
      </w:r>
    </w:p>
    <w:p w14:paraId="62A46496" w14:textId="626224C0" w:rsidR="00545F91" w:rsidRPr="004A4D13" w:rsidRDefault="00545F91" w:rsidP="00545F91">
      <w:pPr>
        <w:pStyle w:val="ListParagraph"/>
        <w:widowControl w:val="0"/>
        <w:numPr>
          <w:ilvl w:val="0"/>
          <w:numId w:val="12"/>
        </w:numPr>
        <w:autoSpaceDE w:val="0"/>
        <w:autoSpaceDN w:val="0"/>
        <w:adjustRightInd w:val="0"/>
        <w:rPr>
          <w:rFonts w:cstheme="minorHAnsi"/>
          <w:sz w:val="22"/>
          <w:szCs w:val="22"/>
        </w:rPr>
      </w:pPr>
      <w:r w:rsidRPr="004A4D13">
        <w:rPr>
          <w:rFonts w:cstheme="minorHAnsi"/>
          <w:sz w:val="22"/>
          <w:szCs w:val="22"/>
        </w:rPr>
        <w:t xml:space="preserve">We archive emails every six months. </w:t>
      </w:r>
    </w:p>
    <w:p w14:paraId="6A28B456" w14:textId="68897730" w:rsidR="00545F91" w:rsidRPr="004A4D13" w:rsidRDefault="00545F91" w:rsidP="00545F91">
      <w:pPr>
        <w:widowControl w:val="0"/>
        <w:autoSpaceDE w:val="0"/>
        <w:autoSpaceDN w:val="0"/>
        <w:adjustRightInd w:val="0"/>
        <w:rPr>
          <w:rFonts w:cstheme="minorHAnsi"/>
          <w:b/>
        </w:rPr>
      </w:pPr>
    </w:p>
    <w:p w14:paraId="7CAE4D51" w14:textId="6DF13937" w:rsidR="00545F91" w:rsidRPr="004A4D13" w:rsidRDefault="00545F91" w:rsidP="00545F91">
      <w:pPr>
        <w:widowControl w:val="0"/>
        <w:autoSpaceDE w:val="0"/>
        <w:autoSpaceDN w:val="0"/>
        <w:adjustRightInd w:val="0"/>
        <w:spacing w:after="0"/>
        <w:rPr>
          <w:rFonts w:cstheme="minorHAnsi"/>
          <w:b/>
        </w:rPr>
      </w:pPr>
      <w:r w:rsidRPr="004A4D13">
        <w:rPr>
          <w:rFonts w:cstheme="minorHAnsi"/>
          <w:b/>
        </w:rPr>
        <w:t>Communication by Post</w:t>
      </w:r>
    </w:p>
    <w:p w14:paraId="5A2CDC54" w14:textId="62A68CF0" w:rsidR="00545F91" w:rsidRPr="004A4D13" w:rsidRDefault="00545F91" w:rsidP="00545F91">
      <w:pPr>
        <w:pStyle w:val="ListParagraph"/>
        <w:widowControl w:val="0"/>
        <w:numPr>
          <w:ilvl w:val="0"/>
          <w:numId w:val="14"/>
        </w:numPr>
        <w:autoSpaceDE w:val="0"/>
        <w:autoSpaceDN w:val="0"/>
        <w:adjustRightInd w:val="0"/>
        <w:rPr>
          <w:rFonts w:cstheme="minorHAnsi"/>
          <w:sz w:val="22"/>
          <w:szCs w:val="22"/>
        </w:rPr>
      </w:pPr>
      <w:r w:rsidRPr="004A4D13">
        <w:rPr>
          <w:rFonts w:cstheme="minorHAnsi"/>
          <w:sz w:val="22"/>
          <w:szCs w:val="22"/>
        </w:rPr>
        <w:t xml:space="preserve">When we direct market to a named individual we give the recipient an easy option to unsubscribe. </w:t>
      </w:r>
    </w:p>
    <w:p w14:paraId="50D7EBC9" w14:textId="77777777" w:rsidR="00545F91" w:rsidRPr="004A4D13" w:rsidRDefault="00545F91" w:rsidP="00545F91">
      <w:pPr>
        <w:pStyle w:val="ListParagraph"/>
        <w:widowControl w:val="0"/>
        <w:autoSpaceDE w:val="0"/>
        <w:autoSpaceDN w:val="0"/>
        <w:adjustRightInd w:val="0"/>
        <w:ind w:left="360"/>
        <w:rPr>
          <w:rFonts w:cstheme="minorHAnsi"/>
          <w:sz w:val="22"/>
          <w:szCs w:val="22"/>
        </w:rPr>
      </w:pPr>
    </w:p>
    <w:p w14:paraId="53B168A1" w14:textId="36399E3D" w:rsidR="00545F91" w:rsidRPr="004A4D13" w:rsidRDefault="00545F91" w:rsidP="00545F91">
      <w:pPr>
        <w:widowControl w:val="0"/>
        <w:autoSpaceDE w:val="0"/>
        <w:autoSpaceDN w:val="0"/>
        <w:adjustRightInd w:val="0"/>
        <w:spacing w:after="0"/>
        <w:rPr>
          <w:rFonts w:cstheme="minorHAnsi"/>
          <w:b/>
          <w:bCs/>
        </w:rPr>
      </w:pPr>
      <w:r w:rsidRPr="004A4D13">
        <w:rPr>
          <w:rFonts w:cstheme="minorHAnsi"/>
          <w:b/>
          <w:bCs/>
        </w:rPr>
        <w:t>Photographs</w:t>
      </w:r>
      <w:r w:rsidR="004276DC" w:rsidRPr="004A4D13">
        <w:rPr>
          <w:rFonts w:cstheme="minorHAnsi"/>
          <w:b/>
          <w:bCs/>
        </w:rPr>
        <w:t xml:space="preserve"> and films</w:t>
      </w:r>
    </w:p>
    <w:p w14:paraId="194BB314" w14:textId="5C342DFD" w:rsidR="00545F91" w:rsidRPr="004A4D13" w:rsidRDefault="00545F91" w:rsidP="00545F91">
      <w:pPr>
        <w:widowControl w:val="0"/>
        <w:autoSpaceDE w:val="0"/>
        <w:autoSpaceDN w:val="0"/>
        <w:adjustRightInd w:val="0"/>
        <w:spacing w:after="0"/>
        <w:rPr>
          <w:rFonts w:cstheme="minorHAnsi"/>
          <w:bCs/>
        </w:rPr>
      </w:pPr>
      <w:r w:rsidRPr="004A4D13">
        <w:rPr>
          <w:rFonts w:cstheme="minorHAnsi"/>
          <w:bCs/>
        </w:rPr>
        <w:t xml:space="preserve">Featuring Individuals </w:t>
      </w:r>
    </w:p>
    <w:p w14:paraId="371593BF" w14:textId="61E8B5D7" w:rsidR="00545F91" w:rsidRPr="004A4D13" w:rsidRDefault="00545F91" w:rsidP="00545F91">
      <w:pPr>
        <w:pStyle w:val="ListParagraph"/>
        <w:widowControl w:val="0"/>
        <w:numPr>
          <w:ilvl w:val="0"/>
          <w:numId w:val="13"/>
        </w:numPr>
        <w:autoSpaceDE w:val="0"/>
        <w:autoSpaceDN w:val="0"/>
        <w:adjustRightInd w:val="0"/>
        <w:rPr>
          <w:rFonts w:cstheme="minorHAnsi"/>
          <w:b/>
          <w:bCs/>
          <w:sz w:val="22"/>
          <w:szCs w:val="22"/>
        </w:rPr>
      </w:pPr>
      <w:r w:rsidRPr="004A4D13">
        <w:rPr>
          <w:rFonts w:cstheme="minorHAnsi"/>
          <w:sz w:val="22"/>
          <w:szCs w:val="22"/>
        </w:rPr>
        <w:t>We have granular* opt in consent (from the parent/guardian of pupils up to 16 years old, and from the pupil when aged 16 and over) to store and use photographs and film that feature individuals on;</w:t>
      </w:r>
    </w:p>
    <w:p w14:paraId="3794F483" w14:textId="314E1AD9" w:rsidR="00545F91" w:rsidRPr="004A4D13" w:rsidRDefault="00545F91" w:rsidP="00545F91">
      <w:pPr>
        <w:pStyle w:val="ListParagraph"/>
        <w:widowControl w:val="0"/>
        <w:numPr>
          <w:ilvl w:val="1"/>
          <w:numId w:val="13"/>
        </w:numPr>
        <w:autoSpaceDE w:val="0"/>
        <w:autoSpaceDN w:val="0"/>
        <w:adjustRightInd w:val="0"/>
        <w:rPr>
          <w:rFonts w:cstheme="minorHAnsi"/>
          <w:bCs/>
          <w:sz w:val="22"/>
          <w:szCs w:val="22"/>
        </w:rPr>
      </w:pPr>
      <w:r w:rsidRPr="004A4D13">
        <w:rPr>
          <w:rFonts w:cstheme="minorHAnsi"/>
          <w:bCs/>
          <w:sz w:val="22"/>
          <w:szCs w:val="22"/>
        </w:rPr>
        <w:t>Social media</w:t>
      </w:r>
    </w:p>
    <w:p w14:paraId="1C68BF97" w14:textId="654F1C36" w:rsidR="00545F91" w:rsidRPr="004A4D13" w:rsidRDefault="00545F91" w:rsidP="00545F91">
      <w:pPr>
        <w:pStyle w:val="ListParagraph"/>
        <w:widowControl w:val="0"/>
        <w:numPr>
          <w:ilvl w:val="1"/>
          <w:numId w:val="13"/>
        </w:numPr>
        <w:autoSpaceDE w:val="0"/>
        <w:autoSpaceDN w:val="0"/>
        <w:adjustRightInd w:val="0"/>
        <w:rPr>
          <w:rFonts w:cstheme="minorHAnsi"/>
          <w:bCs/>
          <w:sz w:val="22"/>
          <w:szCs w:val="22"/>
        </w:rPr>
      </w:pPr>
      <w:r w:rsidRPr="004A4D13">
        <w:rPr>
          <w:rFonts w:cstheme="minorHAnsi"/>
          <w:bCs/>
          <w:sz w:val="22"/>
          <w:szCs w:val="22"/>
        </w:rPr>
        <w:t>For media</w:t>
      </w:r>
    </w:p>
    <w:p w14:paraId="26FA3091" w14:textId="3DC21D1A" w:rsidR="00545F91" w:rsidRPr="004A4D13" w:rsidRDefault="00545F91" w:rsidP="00545F91">
      <w:pPr>
        <w:pStyle w:val="ListParagraph"/>
        <w:widowControl w:val="0"/>
        <w:numPr>
          <w:ilvl w:val="1"/>
          <w:numId w:val="13"/>
        </w:numPr>
        <w:autoSpaceDE w:val="0"/>
        <w:autoSpaceDN w:val="0"/>
        <w:adjustRightInd w:val="0"/>
        <w:rPr>
          <w:rFonts w:cstheme="minorHAnsi"/>
          <w:bCs/>
          <w:sz w:val="22"/>
          <w:szCs w:val="22"/>
        </w:rPr>
      </w:pPr>
      <w:r w:rsidRPr="004A4D13">
        <w:rPr>
          <w:rFonts w:cstheme="minorHAnsi"/>
          <w:bCs/>
          <w:sz w:val="22"/>
          <w:szCs w:val="22"/>
        </w:rPr>
        <w:t>For any other use</w:t>
      </w:r>
    </w:p>
    <w:p w14:paraId="5AE34D01" w14:textId="7300F149" w:rsidR="00545F91" w:rsidRPr="004A4D13" w:rsidRDefault="00545F91" w:rsidP="00545F91">
      <w:pPr>
        <w:widowControl w:val="0"/>
        <w:autoSpaceDE w:val="0"/>
        <w:autoSpaceDN w:val="0"/>
        <w:adjustRightInd w:val="0"/>
        <w:spacing w:after="0"/>
        <w:rPr>
          <w:rFonts w:cstheme="minorHAnsi"/>
          <w:bCs/>
        </w:rPr>
      </w:pPr>
      <w:r w:rsidRPr="004A4D13">
        <w:rPr>
          <w:rFonts w:cstheme="minorHAnsi"/>
          <w:bCs/>
        </w:rPr>
        <w:t xml:space="preserve">Featuring groups (that don’t single out individuals) </w:t>
      </w:r>
    </w:p>
    <w:p w14:paraId="06356DC4" w14:textId="4A0AB66A" w:rsidR="00545F91" w:rsidRPr="004A4D13" w:rsidRDefault="004276DC" w:rsidP="00545F91">
      <w:pPr>
        <w:pStyle w:val="ListParagraph"/>
        <w:widowControl w:val="0"/>
        <w:numPr>
          <w:ilvl w:val="0"/>
          <w:numId w:val="13"/>
        </w:numPr>
        <w:autoSpaceDE w:val="0"/>
        <w:autoSpaceDN w:val="0"/>
        <w:adjustRightInd w:val="0"/>
        <w:rPr>
          <w:rFonts w:cstheme="minorHAnsi"/>
          <w:bCs/>
          <w:sz w:val="22"/>
          <w:szCs w:val="22"/>
        </w:rPr>
      </w:pPr>
      <w:r w:rsidRPr="004A4D13">
        <w:rPr>
          <w:rFonts w:cstheme="minorHAnsi"/>
          <w:bCs/>
          <w:sz w:val="22"/>
          <w:szCs w:val="22"/>
        </w:rPr>
        <w:t xml:space="preserve">We obtain consent, signed by a teacher or lead person, that confirms that individual consents have been obtained. </w:t>
      </w:r>
    </w:p>
    <w:p w14:paraId="1804CE36" w14:textId="24AE7D78" w:rsidR="004276DC" w:rsidRPr="004A4D13" w:rsidRDefault="004276DC" w:rsidP="00545F91">
      <w:pPr>
        <w:pStyle w:val="ListParagraph"/>
        <w:widowControl w:val="0"/>
        <w:numPr>
          <w:ilvl w:val="0"/>
          <w:numId w:val="13"/>
        </w:numPr>
        <w:autoSpaceDE w:val="0"/>
        <w:autoSpaceDN w:val="0"/>
        <w:adjustRightInd w:val="0"/>
        <w:rPr>
          <w:rFonts w:cstheme="minorHAnsi"/>
          <w:bCs/>
          <w:sz w:val="22"/>
          <w:szCs w:val="22"/>
        </w:rPr>
      </w:pPr>
      <w:r w:rsidRPr="004A4D13">
        <w:rPr>
          <w:rFonts w:cstheme="minorHAnsi"/>
          <w:bCs/>
          <w:sz w:val="22"/>
          <w:szCs w:val="22"/>
        </w:rPr>
        <w:t>We store records of consent securely</w:t>
      </w:r>
    </w:p>
    <w:p w14:paraId="55102D33" w14:textId="4DD14C42" w:rsidR="004276DC" w:rsidRPr="004A4D13" w:rsidRDefault="004276DC" w:rsidP="00545F91">
      <w:pPr>
        <w:pStyle w:val="ListParagraph"/>
        <w:widowControl w:val="0"/>
        <w:numPr>
          <w:ilvl w:val="0"/>
          <w:numId w:val="13"/>
        </w:numPr>
        <w:autoSpaceDE w:val="0"/>
        <w:autoSpaceDN w:val="0"/>
        <w:adjustRightInd w:val="0"/>
        <w:rPr>
          <w:rFonts w:cstheme="minorHAnsi"/>
          <w:bCs/>
          <w:sz w:val="22"/>
          <w:szCs w:val="22"/>
        </w:rPr>
      </w:pPr>
      <w:r w:rsidRPr="004A4D13">
        <w:rPr>
          <w:rFonts w:cstheme="minorHAnsi"/>
          <w:bCs/>
          <w:sz w:val="22"/>
          <w:szCs w:val="22"/>
        </w:rPr>
        <w:t xml:space="preserve">We let people choose what they opt in to. </w:t>
      </w:r>
    </w:p>
    <w:p w14:paraId="71676055" w14:textId="3DB04DC1" w:rsidR="004276DC" w:rsidRPr="004A4D13" w:rsidRDefault="004276DC" w:rsidP="00545F91">
      <w:pPr>
        <w:pStyle w:val="ListParagraph"/>
        <w:widowControl w:val="0"/>
        <w:numPr>
          <w:ilvl w:val="0"/>
          <w:numId w:val="13"/>
        </w:numPr>
        <w:autoSpaceDE w:val="0"/>
        <w:autoSpaceDN w:val="0"/>
        <w:adjustRightInd w:val="0"/>
        <w:rPr>
          <w:rFonts w:cstheme="minorHAnsi"/>
          <w:bCs/>
          <w:sz w:val="22"/>
          <w:szCs w:val="22"/>
        </w:rPr>
      </w:pPr>
      <w:r w:rsidRPr="004A4D13">
        <w:rPr>
          <w:rFonts w:cstheme="minorHAnsi"/>
          <w:bCs/>
          <w:sz w:val="22"/>
          <w:szCs w:val="22"/>
        </w:rPr>
        <w:t xml:space="preserve">We make it easy for people to opt out if they want to. </w:t>
      </w:r>
    </w:p>
    <w:p w14:paraId="693BAC66" w14:textId="5F4AFDEC" w:rsidR="00545F91" w:rsidRPr="004A4D13" w:rsidRDefault="00545F91" w:rsidP="00846E51">
      <w:pPr>
        <w:spacing w:line="240" w:lineRule="auto"/>
        <w:rPr>
          <w:rFonts w:cstheme="minorHAnsi"/>
          <w:b/>
          <w:bCs/>
        </w:rPr>
      </w:pPr>
    </w:p>
    <w:p w14:paraId="5AFC3E18" w14:textId="7D74F5C8" w:rsidR="00846E51" w:rsidRPr="004A4D13" w:rsidRDefault="00846E51" w:rsidP="004F7E59">
      <w:pPr>
        <w:spacing w:after="0" w:line="240" w:lineRule="auto"/>
        <w:rPr>
          <w:rFonts w:cstheme="minorHAnsi"/>
          <w:b/>
        </w:rPr>
      </w:pPr>
      <w:r w:rsidRPr="004A4D13">
        <w:rPr>
          <w:rFonts w:cstheme="minorHAnsi"/>
          <w:b/>
        </w:rPr>
        <w:t>Contact Mailing Lists</w:t>
      </w:r>
    </w:p>
    <w:p w14:paraId="0B06070D" w14:textId="5AC65F71" w:rsidR="00846E51" w:rsidRPr="004A4D13" w:rsidRDefault="00846E51" w:rsidP="00846E51">
      <w:pPr>
        <w:pStyle w:val="ListParagraph"/>
        <w:numPr>
          <w:ilvl w:val="0"/>
          <w:numId w:val="15"/>
        </w:numPr>
        <w:rPr>
          <w:rFonts w:cstheme="minorHAnsi"/>
          <w:sz w:val="22"/>
          <w:szCs w:val="22"/>
        </w:rPr>
      </w:pPr>
      <w:r w:rsidRPr="004A4D13">
        <w:rPr>
          <w:rFonts w:cstheme="minorHAnsi"/>
          <w:sz w:val="22"/>
          <w:szCs w:val="22"/>
        </w:rPr>
        <w:t xml:space="preserve">Contact addresses are kept in mailing lists and kept for mailing purposes and password protected. </w:t>
      </w:r>
    </w:p>
    <w:p w14:paraId="07486119" w14:textId="4CF01D39" w:rsidR="00846E51" w:rsidRPr="004A4D13" w:rsidRDefault="00846E51" w:rsidP="00846E51">
      <w:pPr>
        <w:rPr>
          <w:rFonts w:cstheme="minorHAnsi"/>
        </w:rPr>
      </w:pPr>
    </w:p>
    <w:p w14:paraId="329DEC59" w14:textId="026847C9" w:rsidR="00846E51" w:rsidRDefault="00846E51" w:rsidP="00846E51">
      <w:pPr>
        <w:rPr>
          <w:rFonts w:cstheme="minorHAnsi"/>
        </w:rPr>
      </w:pPr>
      <w:bookmarkStart w:id="4" w:name="_Hlk520119597"/>
      <w:r w:rsidRPr="004A4D13">
        <w:rPr>
          <w:rFonts w:cstheme="minorHAnsi"/>
          <w:b/>
        </w:rPr>
        <w:t>*Granular</w:t>
      </w:r>
      <w:r w:rsidRPr="004A4D13">
        <w:rPr>
          <w:rFonts w:cstheme="minorHAnsi"/>
        </w:rPr>
        <w:t xml:space="preserve"> means that individuals opt-in for each kind of use that the photograph or film will be used for. They may opt in for a period of time. </w:t>
      </w:r>
      <w:bookmarkEnd w:id="4"/>
    </w:p>
    <w:p w14:paraId="11626DA6" w14:textId="77777777" w:rsidR="00CC1800" w:rsidRDefault="00CC1800" w:rsidP="00846E51">
      <w:pPr>
        <w:rPr>
          <w:rFonts w:cstheme="minorHAnsi"/>
        </w:rPr>
      </w:pPr>
    </w:p>
    <w:p w14:paraId="4200D415" w14:textId="17862C69" w:rsidR="00CC1800" w:rsidRPr="00CC1800" w:rsidRDefault="00CC1800" w:rsidP="00846E51">
      <w:pPr>
        <w:rPr>
          <w:rFonts w:cstheme="minorHAnsi"/>
          <w:b/>
        </w:rPr>
      </w:pPr>
      <w:r w:rsidRPr="00CC1800">
        <w:rPr>
          <w:rFonts w:cstheme="minorHAnsi"/>
          <w:b/>
        </w:rPr>
        <w:t>Questions</w:t>
      </w:r>
    </w:p>
    <w:p w14:paraId="1F1C30BB" w14:textId="7480F38A" w:rsidR="00CC1800" w:rsidRPr="008908F3" w:rsidRDefault="00CC1800" w:rsidP="00CC1800">
      <w:r>
        <w:t>Any questions or comments about this data protection policy should be addressed to __________________________________</w:t>
      </w:r>
    </w:p>
    <w:p w14:paraId="403C1443" w14:textId="77777777" w:rsidR="00CC1800" w:rsidRPr="004A4D13" w:rsidRDefault="00CC1800" w:rsidP="00846E51">
      <w:pPr>
        <w:rPr>
          <w:rFonts w:cstheme="minorHAnsi"/>
        </w:rPr>
      </w:pPr>
    </w:p>
    <w:sectPr w:rsidR="00CC1800" w:rsidRPr="004A4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E8B"/>
    <w:multiLevelType w:val="hybridMultilevel"/>
    <w:tmpl w:val="5720C638"/>
    <w:lvl w:ilvl="0" w:tplc="0DB42AB2">
      <w:start w:val="8"/>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D4BDB"/>
    <w:multiLevelType w:val="hybridMultilevel"/>
    <w:tmpl w:val="92D0B66C"/>
    <w:lvl w:ilvl="0" w:tplc="0DB42AB2">
      <w:start w:val="8"/>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0074D"/>
    <w:multiLevelType w:val="hybridMultilevel"/>
    <w:tmpl w:val="9580BDA0"/>
    <w:lvl w:ilvl="0" w:tplc="0DB42AB2">
      <w:start w:val="8"/>
      <w:numFmt w:val="bullet"/>
      <w:lvlText w:val="-"/>
      <w:lvlJc w:val="left"/>
      <w:pPr>
        <w:ind w:left="360" w:hanging="360"/>
      </w:pPr>
      <w:rPr>
        <w:rFonts w:ascii="Calibri Light" w:eastAsia="Times New Roman"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2175E"/>
    <w:multiLevelType w:val="hybridMultilevel"/>
    <w:tmpl w:val="2AA09D16"/>
    <w:lvl w:ilvl="0" w:tplc="0DB42AB2">
      <w:start w:val="8"/>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742217"/>
    <w:multiLevelType w:val="hybridMultilevel"/>
    <w:tmpl w:val="E3A4B71E"/>
    <w:lvl w:ilvl="0" w:tplc="20C6B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A6D74"/>
    <w:multiLevelType w:val="hybridMultilevel"/>
    <w:tmpl w:val="C3865E7C"/>
    <w:lvl w:ilvl="0" w:tplc="2BF26B2A">
      <w:start w:val="1"/>
      <w:numFmt w:val="lowerRoman"/>
      <w:lvlText w:val="%1."/>
      <w:lvlJc w:val="left"/>
      <w:pPr>
        <w:ind w:left="1364" w:hanging="72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1E01C58"/>
    <w:multiLevelType w:val="hybridMultilevel"/>
    <w:tmpl w:val="60A4EFD0"/>
    <w:lvl w:ilvl="0" w:tplc="0DB42AB2">
      <w:start w:val="8"/>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A6ACE"/>
    <w:multiLevelType w:val="multilevel"/>
    <w:tmpl w:val="65DE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C720D6"/>
    <w:multiLevelType w:val="hybridMultilevel"/>
    <w:tmpl w:val="FE4673D8"/>
    <w:lvl w:ilvl="0" w:tplc="89B0BF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96A53"/>
    <w:multiLevelType w:val="hybridMultilevel"/>
    <w:tmpl w:val="4E64A582"/>
    <w:lvl w:ilvl="0" w:tplc="FFD2CB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D3411"/>
    <w:multiLevelType w:val="hybridMultilevel"/>
    <w:tmpl w:val="EF6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75C35"/>
    <w:multiLevelType w:val="hybridMultilevel"/>
    <w:tmpl w:val="E4D8EE18"/>
    <w:lvl w:ilvl="0" w:tplc="7CF2B62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22702"/>
    <w:multiLevelType w:val="hybridMultilevel"/>
    <w:tmpl w:val="0C4C11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3F76B02"/>
    <w:multiLevelType w:val="hybridMultilevel"/>
    <w:tmpl w:val="D1A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742D4"/>
    <w:multiLevelType w:val="hybridMultilevel"/>
    <w:tmpl w:val="D8F6102C"/>
    <w:lvl w:ilvl="0" w:tplc="B9A223E8">
      <w:start w:val="1"/>
      <w:numFmt w:val="lowerRoman"/>
      <w:lvlText w:val="%1."/>
      <w:lvlJc w:val="left"/>
      <w:pPr>
        <w:ind w:left="1364" w:hanging="72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2"/>
  </w:num>
  <w:num w:numId="2">
    <w:abstractNumId w:val="13"/>
  </w:num>
  <w:num w:numId="3">
    <w:abstractNumId w:val="10"/>
  </w:num>
  <w:num w:numId="4">
    <w:abstractNumId w:val="7"/>
  </w:num>
  <w:num w:numId="5">
    <w:abstractNumId w:val="9"/>
  </w:num>
  <w:num w:numId="6">
    <w:abstractNumId w:val="5"/>
  </w:num>
  <w:num w:numId="7">
    <w:abstractNumId w:val="8"/>
  </w:num>
  <w:num w:numId="8">
    <w:abstractNumId w:val="14"/>
  </w:num>
  <w:num w:numId="9">
    <w:abstractNumId w:val="11"/>
  </w:num>
  <w:num w:numId="10">
    <w:abstractNumId w:val="4"/>
  </w:num>
  <w:num w:numId="11">
    <w:abstractNumId w:val="6"/>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F9"/>
    <w:rsid w:val="00041BB5"/>
    <w:rsid w:val="00077258"/>
    <w:rsid w:val="001A0862"/>
    <w:rsid w:val="001E708F"/>
    <w:rsid w:val="00233CB0"/>
    <w:rsid w:val="002E0A38"/>
    <w:rsid w:val="00366639"/>
    <w:rsid w:val="00373336"/>
    <w:rsid w:val="004276DC"/>
    <w:rsid w:val="004A4D13"/>
    <w:rsid w:val="004F7E59"/>
    <w:rsid w:val="00542452"/>
    <w:rsid w:val="00545F91"/>
    <w:rsid w:val="0057081A"/>
    <w:rsid w:val="005A6435"/>
    <w:rsid w:val="005D5A8F"/>
    <w:rsid w:val="0060235B"/>
    <w:rsid w:val="0064124D"/>
    <w:rsid w:val="006F613F"/>
    <w:rsid w:val="007124A0"/>
    <w:rsid w:val="00760C9B"/>
    <w:rsid w:val="00846E51"/>
    <w:rsid w:val="008B2B31"/>
    <w:rsid w:val="0090695F"/>
    <w:rsid w:val="009D2650"/>
    <w:rsid w:val="00A65A23"/>
    <w:rsid w:val="00AB5EB8"/>
    <w:rsid w:val="00B475DC"/>
    <w:rsid w:val="00B653F9"/>
    <w:rsid w:val="00C15C9E"/>
    <w:rsid w:val="00C64439"/>
    <w:rsid w:val="00CC1800"/>
    <w:rsid w:val="00D40C5E"/>
    <w:rsid w:val="00E2730B"/>
    <w:rsid w:val="00EA2CF2"/>
    <w:rsid w:val="00ED5C97"/>
    <w:rsid w:val="1C668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DA85"/>
  <w15:chartTrackingRefBased/>
  <w15:docId w15:val="{4D409DAE-F6C1-4FB9-AF37-03863555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F9"/>
    <w:pPr>
      <w:spacing w:after="0" w:line="240" w:lineRule="auto"/>
      <w:ind w:left="720"/>
      <w:contextualSpacing/>
    </w:pPr>
    <w:rPr>
      <w:sz w:val="24"/>
      <w:szCs w:val="24"/>
      <w:lang w:val="en-US"/>
    </w:rPr>
  </w:style>
  <w:style w:type="paragraph" w:styleId="NormalWeb">
    <w:name w:val="Normal (Web)"/>
    <w:basedOn w:val="Normal"/>
    <w:uiPriority w:val="99"/>
    <w:unhideWhenUsed/>
    <w:rsid w:val="00B653F9"/>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B653F9"/>
    <w:rPr>
      <w:b/>
      <w:bCs/>
    </w:rPr>
  </w:style>
  <w:style w:type="character" w:styleId="Hyperlink">
    <w:name w:val="Hyperlink"/>
    <w:basedOn w:val="DefaultParagraphFont"/>
    <w:uiPriority w:val="99"/>
    <w:unhideWhenUsed/>
    <w:rsid w:val="00B653F9"/>
    <w:rPr>
      <w:color w:val="0563C1" w:themeColor="hyperlink"/>
      <w:u w:val="single"/>
    </w:rPr>
  </w:style>
  <w:style w:type="character" w:customStyle="1" w:styleId="Heading1Char">
    <w:name w:val="Heading 1 Char"/>
    <w:basedOn w:val="DefaultParagraphFont"/>
    <w:link w:val="Heading1"/>
    <w:uiPriority w:val="9"/>
    <w:rsid w:val="00ED5C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D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mith@busines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302F56469B74286339629584B419C" ma:contentTypeVersion="12" ma:contentTypeDescription="Create a new document." ma:contentTypeScope="" ma:versionID="1acde7f627578fdebd06a17d930165bb">
  <xsd:schema xmlns:xsd="http://www.w3.org/2001/XMLSchema" xmlns:xs="http://www.w3.org/2001/XMLSchema" xmlns:p="http://schemas.microsoft.com/office/2006/metadata/properties" xmlns:ns2="aff0dd42-daca-474b-9652-e71d7ede5e79" xmlns:ns3="d2ec9b82-7979-41ca-9e9b-d449c3485334" targetNamespace="http://schemas.microsoft.com/office/2006/metadata/properties" ma:root="true" ma:fieldsID="ed755bc74eb852bc8ecb357ddf31eaca" ns2:_="" ns3:_="">
    <xsd:import namespace="aff0dd42-daca-474b-9652-e71d7ede5e79"/>
    <xsd:import namespace="d2ec9b82-7979-41ca-9e9b-d449c34853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c9b82-7979-41ca-9e9b-d449c34853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339B0-83BF-4E50-8E22-098617C72C16}"/>
</file>

<file path=customXml/itemProps2.xml><?xml version="1.0" encoding="utf-8"?>
<ds:datastoreItem xmlns:ds="http://schemas.openxmlformats.org/officeDocument/2006/customXml" ds:itemID="{0718ABB1-CEC2-40EC-9C29-8F756054D2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69F153-9B54-4FBE-A0D2-DAD98D983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SSPDT Administrator</dc:creator>
  <cp:keywords/>
  <dc:description/>
  <cp:lastModifiedBy>Alex Duncan</cp:lastModifiedBy>
  <cp:revision>4</cp:revision>
  <dcterms:created xsi:type="dcterms:W3CDTF">2020-10-12T14:23:00Z</dcterms:created>
  <dcterms:modified xsi:type="dcterms:W3CDTF">2020-10-12T15:34:00Z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0x010100BCC302F56469B74286339629584B419C</vt:lpwstr>
  </property>
</Properties>
</file>