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5DEA" w14:textId="4D987422" w:rsidR="0071568F" w:rsidRPr="002501D0" w:rsidRDefault="00393F86" w:rsidP="0071568F">
      <w:pPr>
        <w:pStyle w:val="NoSpacing"/>
        <w:spacing w:before="60" w:after="6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Equal Opportunities</w:t>
      </w:r>
      <w:r w:rsidR="0071568F">
        <w:rPr>
          <w:b/>
          <w:color w:val="000000" w:themeColor="text1"/>
          <w:sz w:val="28"/>
          <w:szCs w:val="28"/>
          <w:u w:val="single"/>
        </w:rPr>
        <w:t xml:space="preserve"> Policy</w:t>
      </w:r>
    </w:p>
    <w:p w14:paraId="26DF8C83" w14:textId="77777777" w:rsidR="0071568F" w:rsidRDefault="0071568F" w:rsidP="0071568F">
      <w:pPr>
        <w:pStyle w:val="NoSpacing"/>
        <w:jc w:val="both"/>
        <w:rPr>
          <w:sz w:val="23"/>
          <w:szCs w:val="23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804"/>
      </w:tblGrid>
      <w:tr w:rsidR="0071568F" w14:paraId="0167CC64" w14:textId="77777777" w:rsidTr="00F141FC">
        <w:trPr>
          <w:trHeight w:val="352"/>
        </w:trPr>
        <w:tc>
          <w:tcPr>
            <w:tcW w:w="3544" w:type="dxa"/>
          </w:tcPr>
          <w:p w14:paraId="691E4166" w14:textId="77777777" w:rsidR="0071568F" w:rsidRPr="00CC3AD0" w:rsidRDefault="0071568F" w:rsidP="00F141FC">
            <w:pPr>
              <w:pStyle w:val="Heading1"/>
              <w:spacing w:before="0"/>
              <w:jc w:val="both"/>
              <w:outlineLvl w:val="0"/>
              <w:rPr>
                <w:sz w:val="24"/>
                <w:szCs w:val="24"/>
              </w:rPr>
            </w:pPr>
            <w:bookmarkStart w:id="0" w:name="_Toc478133381"/>
            <w:r w:rsidRPr="00CC3AD0">
              <w:rPr>
                <w:sz w:val="24"/>
                <w:szCs w:val="24"/>
              </w:rPr>
              <w:t>Author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804" w:type="dxa"/>
          </w:tcPr>
          <w:p w14:paraId="48BFCEA8" w14:textId="77777777" w:rsidR="0071568F" w:rsidRPr="00CC3AD0" w:rsidRDefault="0071568F" w:rsidP="00F141FC">
            <w:pPr>
              <w:pStyle w:val="Heading1"/>
              <w:spacing w:before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1568F" w14:paraId="2BFAE2D8" w14:textId="77777777" w:rsidTr="00F141FC">
        <w:tc>
          <w:tcPr>
            <w:tcW w:w="3544" w:type="dxa"/>
          </w:tcPr>
          <w:p w14:paraId="0618C524" w14:textId="77777777" w:rsidR="0071568F" w:rsidRPr="00CC3AD0" w:rsidRDefault="0071568F" w:rsidP="00F141FC">
            <w:pPr>
              <w:pStyle w:val="Heading1"/>
              <w:spacing w:befor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Adopted </w:t>
            </w:r>
            <w:proofErr w:type="gramStart"/>
            <w:r>
              <w:rPr>
                <w:sz w:val="24"/>
                <w:szCs w:val="24"/>
              </w:rPr>
              <w:t>by  (</w:t>
            </w:r>
            <w:proofErr w:type="gramEnd"/>
            <w:r>
              <w:rPr>
                <w:sz w:val="24"/>
                <w:szCs w:val="24"/>
              </w:rPr>
              <w:t>e.g. Management Committee)</w:t>
            </w:r>
          </w:p>
        </w:tc>
        <w:tc>
          <w:tcPr>
            <w:tcW w:w="3804" w:type="dxa"/>
          </w:tcPr>
          <w:p w14:paraId="7F4F9B04" w14:textId="77777777" w:rsidR="0071568F" w:rsidRPr="00CC3AD0" w:rsidRDefault="0071568F" w:rsidP="00F141FC">
            <w:pPr>
              <w:pStyle w:val="Heading1"/>
              <w:spacing w:befor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1568F" w14:paraId="54F5FB3F" w14:textId="77777777" w:rsidTr="00F141FC">
        <w:tc>
          <w:tcPr>
            <w:tcW w:w="3544" w:type="dxa"/>
          </w:tcPr>
          <w:p w14:paraId="52DD52C2" w14:textId="77777777" w:rsidR="0071568F" w:rsidRPr="00CC3AD0" w:rsidRDefault="0071568F" w:rsidP="00F141FC">
            <w:pPr>
              <w:pStyle w:val="Heading1"/>
              <w:spacing w:before="0"/>
              <w:jc w:val="both"/>
              <w:outlineLvl w:val="0"/>
              <w:rPr>
                <w:sz w:val="24"/>
                <w:szCs w:val="24"/>
              </w:rPr>
            </w:pPr>
            <w:r w:rsidRPr="00CC3AD0">
              <w:rPr>
                <w:sz w:val="24"/>
                <w:szCs w:val="24"/>
              </w:rPr>
              <w:t xml:space="preserve">Review date: </w:t>
            </w:r>
          </w:p>
        </w:tc>
        <w:tc>
          <w:tcPr>
            <w:tcW w:w="3804" w:type="dxa"/>
          </w:tcPr>
          <w:p w14:paraId="0FBCB199" w14:textId="77777777" w:rsidR="0071568F" w:rsidRPr="00CC3AD0" w:rsidRDefault="0071568F" w:rsidP="00F141FC">
            <w:pPr>
              <w:pStyle w:val="Heading1"/>
              <w:spacing w:before="0"/>
              <w:jc w:val="both"/>
              <w:outlineLvl w:val="0"/>
              <w:rPr>
                <w:sz w:val="24"/>
                <w:szCs w:val="24"/>
              </w:rPr>
            </w:pPr>
          </w:p>
        </w:tc>
      </w:tr>
      <w:bookmarkEnd w:id="0"/>
    </w:tbl>
    <w:p w14:paraId="35DD5483" w14:textId="77777777" w:rsidR="00685BA9" w:rsidRDefault="00685BA9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</w:p>
    <w:p w14:paraId="5F9EDCF4" w14:textId="07DD230C" w:rsidR="00BA7749" w:rsidRPr="00A708C8" w:rsidRDefault="00BA7749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 w:rsidRPr="00A708C8">
        <w:rPr>
          <w:rFonts w:cs="Arial"/>
          <w:color w:val="434343"/>
          <w:sz w:val="22"/>
          <w:szCs w:val="22"/>
          <w:lang w:val="en-GB"/>
        </w:rPr>
        <w:t xml:space="preserve">The </w:t>
      </w:r>
      <w:proofErr w:type="gramStart"/>
      <w:r w:rsidR="0071568F" w:rsidRPr="0071568F">
        <w:rPr>
          <w:rStyle w:val="Heading2Char"/>
        </w:rPr>
        <w:t xml:space="preserve">ORGANISATION </w:t>
      </w:r>
      <w:r w:rsidRPr="0071568F">
        <w:rPr>
          <w:rStyle w:val="Heading2Char"/>
        </w:rPr>
        <w:t xml:space="preserve"> </w:t>
      </w:r>
      <w:r w:rsidRPr="00A708C8">
        <w:rPr>
          <w:rFonts w:cs="Arial"/>
          <w:color w:val="434343"/>
          <w:sz w:val="22"/>
          <w:szCs w:val="22"/>
          <w:lang w:val="en-GB"/>
        </w:rPr>
        <w:t>believes</w:t>
      </w:r>
      <w:proofErr w:type="gramEnd"/>
      <w:r w:rsidRPr="00A708C8">
        <w:rPr>
          <w:rFonts w:cs="Arial"/>
          <w:color w:val="434343"/>
          <w:sz w:val="22"/>
          <w:szCs w:val="22"/>
          <w:lang w:val="en-GB"/>
        </w:rPr>
        <w:t xml:space="preserve"> that no child, individual, or family should be excluded from activitie</w:t>
      </w:r>
      <w:r w:rsidR="00343058" w:rsidRPr="00A708C8">
        <w:rPr>
          <w:rFonts w:cs="Arial"/>
          <w:color w:val="434343"/>
          <w:sz w:val="22"/>
          <w:szCs w:val="22"/>
          <w:lang w:val="en-GB"/>
        </w:rPr>
        <w:t>s or membership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on the grounds of age, gender, health, sexuality, class, family status, means, ability, colour, ethnic origin, culture, religion, or belief. 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 xml:space="preserve"> 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We aim to ensure that all who wish to </w:t>
      </w:r>
      <w:r w:rsidR="000D4CBC" w:rsidRPr="00A708C8">
        <w:rPr>
          <w:rFonts w:cs="Arial"/>
          <w:color w:val="434343"/>
          <w:sz w:val="22"/>
          <w:szCs w:val="22"/>
          <w:lang w:val="en-GB"/>
        </w:rPr>
        <w:t xml:space="preserve">receive tuition, take part in 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>the pipe band</w:t>
      </w:r>
      <w:r w:rsidRPr="00A708C8">
        <w:rPr>
          <w:rFonts w:cs="Arial"/>
          <w:color w:val="434343"/>
          <w:sz w:val="22"/>
          <w:szCs w:val="22"/>
          <w:lang w:val="en-GB"/>
        </w:rPr>
        <w:t>, or volunteer to help with,</w:t>
      </w:r>
      <w:r w:rsidR="000D4CBC" w:rsidRPr="00A708C8">
        <w:rPr>
          <w:rFonts w:cs="Arial"/>
          <w:color w:val="434343"/>
          <w:sz w:val="22"/>
          <w:szCs w:val="22"/>
          <w:lang w:val="en-GB"/>
        </w:rPr>
        <w:t xml:space="preserve"> or work with </w:t>
      </w:r>
      <w:r w:rsidR="0071568F">
        <w:rPr>
          <w:rFonts w:cs="Arial"/>
          <w:color w:val="5B9BD5" w:themeColor="accent1"/>
          <w:sz w:val="22"/>
          <w:szCs w:val="22"/>
          <w:lang w:val="en-GB"/>
        </w:rPr>
        <w:t>ORGANISATION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should have an equal chance to do so.</w:t>
      </w:r>
    </w:p>
    <w:p w14:paraId="6C8F532E" w14:textId="77777777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b/>
          <w:bCs/>
          <w:color w:val="434343"/>
          <w:sz w:val="22"/>
          <w:szCs w:val="22"/>
          <w:lang w:val="en-GB"/>
        </w:rPr>
      </w:pPr>
    </w:p>
    <w:p w14:paraId="5177040C" w14:textId="77777777" w:rsidR="00BA7749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b/>
          <w:bCs/>
          <w:color w:val="434343"/>
          <w:sz w:val="22"/>
          <w:szCs w:val="22"/>
          <w:lang w:val="en-GB"/>
        </w:rPr>
      </w:pPr>
      <w:r w:rsidRPr="00A708C8">
        <w:rPr>
          <w:rFonts w:cs="Arial"/>
          <w:b/>
          <w:bCs/>
          <w:color w:val="434343"/>
          <w:sz w:val="22"/>
          <w:szCs w:val="22"/>
          <w:lang w:val="en-GB"/>
        </w:rPr>
        <w:t>Membership</w:t>
      </w:r>
    </w:p>
    <w:p w14:paraId="5DE30F68" w14:textId="6CD1E4D6" w:rsidR="00BA7749" w:rsidRPr="00A708C8" w:rsidRDefault="0071568F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>
        <w:rPr>
          <w:rFonts w:cs="Arial"/>
          <w:color w:val="434343"/>
          <w:sz w:val="22"/>
          <w:szCs w:val="22"/>
          <w:lang w:val="en-GB"/>
        </w:rPr>
        <w:t>ORGANISATION</w:t>
      </w:r>
      <w:r w:rsidR="00BA7749" w:rsidRPr="00A708C8">
        <w:rPr>
          <w:rFonts w:cs="Arial"/>
          <w:color w:val="434343"/>
          <w:sz w:val="22"/>
          <w:szCs w:val="22"/>
          <w:lang w:val="en-GB"/>
        </w:rPr>
        <w:t xml:space="preserve"> is open to</w:t>
      </w:r>
      <w:r w:rsidR="000D4CBC" w:rsidRPr="00A708C8">
        <w:rPr>
          <w:rFonts w:cs="Arial"/>
          <w:color w:val="434343"/>
          <w:sz w:val="22"/>
          <w:szCs w:val="22"/>
          <w:lang w:val="en-GB"/>
        </w:rPr>
        <w:t xml:space="preserve"> all those interested in developing 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 xml:space="preserve">a </w:t>
      </w:r>
      <w:proofErr w:type="gramStart"/>
      <w:r w:rsidR="00343058" w:rsidRPr="00A708C8">
        <w:rPr>
          <w:rFonts w:cs="Arial"/>
          <w:color w:val="434343"/>
          <w:sz w:val="22"/>
          <w:szCs w:val="22"/>
          <w:lang w:val="en-GB"/>
        </w:rPr>
        <w:t>schools</w:t>
      </w:r>
      <w:proofErr w:type="gramEnd"/>
      <w:r w:rsidR="00343058" w:rsidRPr="00A708C8">
        <w:rPr>
          <w:rFonts w:cs="Arial"/>
          <w:color w:val="434343"/>
          <w:sz w:val="22"/>
          <w:szCs w:val="22"/>
          <w:lang w:val="en-GB"/>
        </w:rPr>
        <w:t xml:space="preserve"> </w:t>
      </w:r>
      <w:r w:rsidR="000D4CBC" w:rsidRPr="00A708C8">
        <w:rPr>
          <w:rFonts w:cs="Arial"/>
          <w:color w:val="434343"/>
          <w:sz w:val="22"/>
          <w:szCs w:val="22"/>
          <w:lang w:val="en-GB"/>
        </w:rPr>
        <w:t xml:space="preserve">youth pipe band in the </w:t>
      </w:r>
      <w:r w:rsidRPr="0071568F">
        <w:rPr>
          <w:rFonts w:cs="Arial"/>
          <w:color w:val="5B9BD5" w:themeColor="accent1"/>
          <w:sz w:val="22"/>
          <w:szCs w:val="22"/>
          <w:lang w:val="en-GB"/>
        </w:rPr>
        <w:t xml:space="preserve">Kinross </w:t>
      </w:r>
      <w:r w:rsidR="000D4CBC" w:rsidRPr="00A708C8">
        <w:rPr>
          <w:rFonts w:cs="Arial"/>
          <w:color w:val="434343"/>
          <w:sz w:val="22"/>
          <w:szCs w:val="22"/>
          <w:lang w:val="en-GB"/>
        </w:rPr>
        <w:t>area</w:t>
      </w:r>
      <w:r w:rsidR="00BA7749" w:rsidRPr="00A708C8">
        <w:rPr>
          <w:rFonts w:cs="Arial"/>
          <w:color w:val="434343"/>
          <w:sz w:val="22"/>
          <w:szCs w:val="22"/>
          <w:lang w:val="en-GB"/>
        </w:rPr>
        <w:t xml:space="preserve">. </w:t>
      </w:r>
    </w:p>
    <w:p w14:paraId="6AD2FAD2" w14:textId="77777777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</w:p>
    <w:p w14:paraId="3AED35A9" w14:textId="219C6C8C" w:rsidR="00BA7749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b/>
          <w:bCs/>
          <w:color w:val="434343"/>
          <w:sz w:val="22"/>
          <w:szCs w:val="22"/>
          <w:lang w:val="en-GB"/>
        </w:rPr>
      </w:pPr>
      <w:r w:rsidRPr="00A708C8">
        <w:rPr>
          <w:rFonts w:cs="Arial"/>
          <w:b/>
          <w:bCs/>
          <w:color w:val="434343"/>
          <w:sz w:val="22"/>
          <w:szCs w:val="22"/>
          <w:lang w:val="en-GB"/>
        </w:rPr>
        <w:t>Contract</w:t>
      </w:r>
      <w:r w:rsidR="00187408" w:rsidRPr="00A708C8">
        <w:rPr>
          <w:rFonts w:cs="Arial"/>
          <w:b/>
          <w:bCs/>
          <w:color w:val="434343"/>
          <w:sz w:val="22"/>
          <w:szCs w:val="22"/>
          <w:lang w:val="en-GB"/>
        </w:rPr>
        <w:t>ed instructors</w:t>
      </w:r>
    </w:p>
    <w:p w14:paraId="39307979" w14:textId="612B7C90" w:rsidR="00BA7749" w:rsidRPr="00A708C8" w:rsidRDefault="0071568F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>
        <w:rPr>
          <w:rFonts w:cs="Arial"/>
          <w:color w:val="434343"/>
          <w:sz w:val="22"/>
          <w:szCs w:val="22"/>
          <w:lang w:val="en-GB"/>
        </w:rPr>
        <w:t>ORGANISATION</w:t>
      </w:r>
      <w:r w:rsidR="000D4CBC" w:rsidRPr="00A708C8">
        <w:rPr>
          <w:rFonts w:cs="Arial"/>
          <w:color w:val="434343"/>
          <w:sz w:val="22"/>
          <w:szCs w:val="22"/>
          <w:lang w:val="en-GB"/>
        </w:rPr>
        <w:t xml:space="preserve"> appoint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>s</w:t>
      </w:r>
      <w:r w:rsidR="000D4CBC" w:rsidRPr="00A708C8">
        <w:rPr>
          <w:rFonts w:cs="Arial"/>
          <w:color w:val="434343"/>
          <w:sz w:val="22"/>
          <w:szCs w:val="22"/>
          <w:lang w:val="en-GB"/>
        </w:rPr>
        <w:t xml:space="preserve"> self-employed instructors </w:t>
      </w:r>
      <w:r w:rsidR="00BA7749" w:rsidRPr="00A708C8">
        <w:rPr>
          <w:rFonts w:cs="Arial"/>
          <w:color w:val="434343"/>
          <w:sz w:val="22"/>
          <w:szCs w:val="22"/>
          <w:lang w:val="en-GB"/>
        </w:rPr>
        <w:t xml:space="preserve">and </w:t>
      </w:r>
      <w:r w:rsidR="00187408" w:rsidRPr="00A708C8">
        <w:rPr>
          <w:rFonts w:cs="Arial"/>
          <w:color w:val="434343"/>
          <w:sz w:val="22"/>
          <w:szCs w:val="22"/>
          <w:lang w:val="en-GB"/>
        </w:rPr>
        <w:t>treat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>s</w:t>
      </w:r>
      <w:r w:rsidR="00BA7749" w:rsidRPr="00A708C8">
        <w:rPr>
          <w:rFonts w:cs="Arial"/>
          <w:color w:val="434343"/>
          <w:sz w:val="22"/>
          <w:szCs w:val="22"/>
          <w:lang w:val="en-GB"/>
        </w:rPr>
        <w:t xml:space="preserve"> fairly all applicants. No applicant will be rejected on grounds </w:t>
      </w:r>
      <w:r w:rsidR="00003DE1" w:rsidRPr="00A708C8">
        <w:rPr>
          <w:rFonts w:cs="Arial"/>
          <w:color w:val="434343"/>
          <w:sz w:val="22"/>
          <w:szCs w:val="22"/>
          <w:lang w:val="en-GB"/>
        </w:rPr>
        <w:t xml:space="preserve">of age, gender, health, sexuality, class, family status, means, colour, ethnic origin, culture, religion, or belief.  </w:t>
      </w:r>
    </w:p>
    <w:p w14:paraId="1EA787CD" w14:textId="77777777" w:rsidR="00AD22EB" w:rsidRPr="00A708C8" w:rsidRDefault="00AD22EB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</w:p>
    <w:p w14:paraId="34F6A308" w14:textId="77777777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b/>
          <w:color w:val="434343"/>
          <w:sz w:val="22"/>
          <w:szCs w:val="22"/>
          <w:lang w:val="en-GB"/>
        </w:rPr>
      </w:pPr>
      <w:r w:rsidRPr="00A708C8">
        <w:rPr>
          <w:rFonts w:cs="Arial"/>
          <w:b/>
          <w:color w:val="434343"/>
          <w:sz w:val="22"/>
          <w:szCs w:val="22"/>
          <w:lang w:val="en-GB"/>
        </w:rPr>
        <w:t>Tuition</w:t>
      </w:r>
      <w:r w:rsidR="00343058" w:rsidRPr="00A708C8">
        <w:rPr>
          <w:rFonts w:cs="Arial"/>
          <w:b/>
          <w:color w:val="434343"/>
          <w:sz w:val="22"/>
          <w:szCs w:val="22"/>
          <w:lang w:val="en-GB"/>
        </w:rPr>
        <w:t xml:space="preserve"> and band membership</w:t>
      </w:r>
    </w:p>
    <w:p w14:paraId="74D94684" w14:textId="2A310987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 w:rsidRPr="00A708C8">
        <w:rPr>
          <w:rFonts w:cs="Arial"/>
          <w:color w:val="434343"/>
          <w:sz w:val="22"/>
          <w:szCs w:val="22"/>
          <w:lang w:val="en-GB"/>
        </w:rPr>
        <w:t xml:space="preserve">All </w:t>
      </w:r>
      <w:r w:rsidR="0071568F">
        <w:rPr>
          <w:rFonts w:cs="Arial"/>
          <w:color w:val="434343"/>
          <w:sz w:val="22"/>
          <w:szCs w:val="22"/>
          <w:lang w:val="en-GB"/>
        </w:rPr>
        <w:t>children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will be respected and their individuality and potential recognised, valued and nurtured. All children who choose to receive tuition will be given the opportunity to do so.  If </w:t>
      </w:r>
      <w:r w:rsidR="0071568F">
        <w:rPr>
          <w:rFonts w:cs="Arial"/>
          <w:color w:val="434343"/>
          <w:sz w:val="22"/>
          <w:szCs w:val="22"/>
          <w:lang w:val="en-GB"/>
        </w:rPr>
        <w:t>ORGANISATION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cannot offer tuition to all those that would like to learn, a waiting list will be kept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>.  Those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that have been on the waiting list for longest, </w:t>
      </w:r>
      <w:r w:rsidR="00343058" w:rsidRPr="00A708C8">
        <w:rPr>
          <w:rFonts w:cs="Arial"/>
          <w:color w:val="434343"/>
          <w:sz w:val="22"/>
          <w:szCs w:val="22"/>
          <w:lang w:val="en-GB"/>
        </w:rPr>
        <w:t xml:space="preserve">will be 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offered a tuition place when one becomes available. </w:t>
      </w:r>
    </w:p>
    <w:p w14:paraId="4E732346" w14:textId="77777777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</w:p>
    <w:p w14:paraId="321D0EDF" w14:textId="696867C5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 w:rsidRPr="00A708C8">
        <w:rPr>
          <w:rFonts w:cs="Arial"/>
          <w:color w:val="434343"/>
          <w:sz w:val="22"/>
          <w:szCs w:val="22"/>
          <w:lang w:val="en-GB"/>
        </w:rPr>
        <w:t>No child will be excluded from band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 xml:space="preserve"> practice, band membership</w:t>
      </w:r>
      <w:r w:rsidR="00343058" w:rsidRPr="00A708C8">
        <w:rPr>
          <w:rFonts w:cs="Arial"/>
          <w:color w:val="434343"/>
          <w:sz w:val="22"/>
          <w:szCs w:val="22"/>
          <w:lang w:val="en-GB"/>
        </w:rPr>
        <w:t xml:space="preserve"> or from tuition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for reasons of ability</w:t>
      </w:r>
      <w:r w:rsidR="00343058" w:rsidRPr="00A708C8">
        <w:rPr>
          <w:rFonts w:cs="Arial"/>
          <w:color w:val="434343"/>
          <w:sz w:val="22"/>
          <w:szCs w:val="22"/>
          <w:lang w:val="en-GB"/>
        </w:rPr>
        <w:t xml:space="preserve">. </w:t>
      </w:r>
      <w:r w:rsidR="00AD22EB" w:rsidRPr="00A708C8">
        <w:rPr>
          <w:rFonts w:cs="Arial"/>
          <w:color w:val="434343"/>
          <w:sz w:val="22"/>
          <w:szCs w:val="22"/>
          <w:lang w:val="en-GB"/>
        </w:rPr>
        <w:t xml:space="preserve"> </w:t>
      </w:r>
      <w:proofErr w:type="gramStart"/>
      <w:r w:rsidR="00343058" w:rsidRPr="00A708C8">
        <w:rPr>
          <w:rFonts w:cs="Arial"/>
          <w:color w:val="434343"/>
          <w:sz w:val="22"/>
          <w:szCs w:val="22"/>
          <w:lang w:val="en-GB"/>
        </w:rPr>
        <w:t>However</w:t>
      </w:r>
      <w:proofErr w:type="gramEnd"/>
      <w:r w:rsidR="00343058" w:rsidRPr="00A708C8">
        <w:rPr>
          <w:rFonts w:cs="Arial"/>
          <w:color w:val="434343"/>
          <w:sz w:val="22"/>
          <w:szCs w:val="22"/>
          <w:lang w:val="en-GB"/>
        </w:rPr>
        <w:t xml:space="preserve"> tuition, and membership of the pipe band will depend to some extent on the time and effort that a child puts into practice and to the regularity of their attendance at </w:t>
      </w:r>
      <w:r w:rsidR="006B2DB0" w:rsidRPr="00A708C8">
        <w:rPr>
          <w:rFonts w:cs="Arial"/>
          <w:color w:val="434343"/>
          <w:sz w:val="22"/>
          <w:szCs w:val="22"/>
          <w:lang w:val="en-GB"/>
        </w:rPr>
        <w:t xml:space="preserve">lessons and </w:t>
      </w:r>
      <w:r w:rsidR="00343058" w:rsidRPr="00A708C8">
        <w:rPr>
          <w:rFonts w:cs="Arial"/>
          <w:color w:val="434343"/>
          <w:sz w:val="22"/>
          <w:szCs w:val="22"/>
          <w:lang w:val="en-GB"/>
        </w:rPr>
        <w:t xml:space="preserve">band practice. </w:t>
      </w:r>
    </w:p>
    <w:p w14:paraId="1FD03DB5" w14:textId="77777777" w:rsidR="00343058" w:rsidRPr="00A708C8" w:rsidRDefault="00343058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</w:p>
    <w:p w14:paraId="12DC012E" w14:textId="65FD5690" w:rsidR="00343058" w:rsidRPr="00A708C8" w:rsidRDefault="0071568F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>
        <w:rPr>
          <w:rFonts w:cs="Arial"/>
          <w:color w:val="434343"/>
          <w:sz w:val="22"/>
          <w:szCs w:val="22"/>
          <w:lang w:val="en-GB"/>
        </w:rPr>
        <w:t>ORGANISATION</w:t>
      </w:r>
      <w:r w:rsidR="00343058" w:rsidRPr="00A708C8">
        <w:rPr>
          <w:rFonts w:cs="Arial"/>
          <w:color w:val="434343"/>
          <w:sz w:val="22"/>
          <w:szCs w:val="22"/>
          <w:lang w:val="en-GB"/>
        </w:rPr>
        <w:t xml:space="preserve"> will encourage parents to car share so that all children are able to attend band practice and events if they wish to. </w:t>
      </w:r>
    </w:p>
    <w:p w14:paraId="1D25EC93" w14:textId="77777777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</w:p>
    <w:p w14:paraId="52F172FB" w14:textId="77777777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b/>
          <w:color w:val="434343"/>
          <w:sz w:val="22"/>
          <w:szCs w:val="22"/>
          <w:lang w:val="en-GB"/>
        </w:rPr>
      </w:pPr>
      <w:r w:rsidRPr="00A708C8">
        <w:rPr>
          <w:rFonts w:cs="Arial"/>
          <w:b/>
          <w:color w:val="434343"/>
          <w:sz w:val="22"/>
          <w:szCs w:val="22"/>
          <w:lang w:val="en-GB"/>
        </w:rPr>
        <w:t>Fees</w:t>
      </w:r>
    </w:p>
    <w:p w14:paraId="13D4EE23" w14:textId="220773DA" w:rsidR="000D4CBC" w:rsidRPr="00A708C8" w:rsidRDefault="000D4CBC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 w:rsidRPr="00A708C8">
        <w:rPr>
          <w:rFonts w:cs="Arial"/>
          <w:color w:val="434343"/>
          <w:sz w:val="22"/>
          <w:szCs w:val="22"/>
          <w:lang w:val="en-GB"/>
        </w:rPr>
        <w:t xml:space="preserve">If the </w:t>
      </w:r>
      <w:r w:rsidR="0071568F">
        <w:rPr>
          <w:rFonts w:cs="Arial"/>
          <w:color w:val="434343"/>
          <w:sz w:val="22"/>
          <w:szCs w:val="22"/>
          <w:lang w:val="en-GB"/>
        </w:rPr>
        <w:t>ORGANISATION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introduces fees, we will make reasonable efforts to ensure that cost is not a barrier to inclusion.  Children receiving free school meals will be offered free tuition, and where siblings in the same family wish to learn, discounts will be offered. </w:t>
      </w:r>
      <w:r w:rsidR="0071568F">
        <w:rPr>
          <w:rFonts w:cs="Arial"/>
          <w:color w:val="434343"/>
          <w:sz w:val="22"/>
          <w:szCs w:val="22"/>
          <w:lang w:val="en-GB"/>
        </w:rPr>
        <w:t xml:space="preserve"> A hardship/ contingency fund will be available to all families that find it difficult to afford some or all of any fees or costs.</w:t>
      </w:r>
    </w:p>
    <w:p w14:paraId="6AC07E38" w14:textId="77777777" w:rsidR="006B2DB0" w:rsidRPr="00A708C8" w:rsidRDefault="006B2DB0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</w:p>
    <w:p w14:paraId="75B70B73" w14:textId="77777777" w:rsidR="006B2DB0" w:rsidRPr="00A708C8" w:rsidRDefault="006B2DB0" w:rsidP="00BA7749">
      <w:pPr>
        <w:widowControl w:val="0"/>
        <w:autoSpaceDE w:val="0"/>
        <w:autoSpaceDN w:val="0"/>
        <w:adjustRightInd w:val="0"/>
        <w:rPr>
          <w:rFonts w:cs="Arial"/>
          <w:b/>
          <w:color w:val="434343"/>
          <w:sz w:val="22"/>
          <w:szCs w:val="22"/>
          <w:lang w:val="en-GB"/>
        </w:rPr>
      </w:pPr>
      <w:r w:rsidRPr="00A708C8">
        <w:rPr>
          <w:rFonts w:cs="Arial"/>
          <w:b/>
          <w:color w:val="434343"/>
          <w:sz w:val="22"/>
          <w:szCs w:val="22"/>
          <w:lang w:val="en-GB"/>
        </w:rPr>
        <w:t>Governance</w:t>
      </w:r>
    </w:p>
    <w:p w14:paraId="0A3F2434" w14:textId="7E974917" w:rsidR="006B2DB0" w:rsidRPr="00A708C8" w:rsidRDefault="006B2DB0" w:rsidP="00BA7749">
      <w:pPr>
        <w:widowControl w:val="0"/>
        <w:autoSpaceDE w:val="0"/>
        <w:autoSpaceDN w:val="0"/>
        <w:adjustRightInd w:val="0"/>
        <w:rPr>
          <w:rFonts w:cs="Arial"/>
          <w:color w:val="434343"/>
          <w:sz w:val="22"/>
          <w:szCs w:val="22"/>
          <w:lang w:val="en-GB"/>
        </w:rPr>
      </w:pPr>
      <w:r w:rsidRPr="00A708C8">
        <w:rPr>
          <w:rFonts w:cs="Arial"/>
          <w:color w:val="434343"/>
          <w:sz w:val="22"/>
          <w:szCs w:val="22"/>
          <w:lang w:val="en-GB"/>
        </w:rPr>
        <w:t xml:space="preserve">The </w:t>
      </w:r>
      <w:r w:rsidR="0071568F">
        <w:rPr>
          <w:rFonts w:cs="Arial"/>
          <w:color w:val="434343"/>
          <w:sz w:val="22"/>
          <w:szCs w:val="22"/>
          <w:lang w:val="en-GB"/>
        </w:rPr>
        <w:t>ORGANISATION</w:t>
      </w:r>
      <w:r w:rsidRPr="00A708C8">
        <w:rPr>
          <w:rFonts w:cs="Arial"/>
          <w:color w:val="434343"/>
          <w:sz w:val="22"/>
          <w:szCs w:val="22"/>
          <w:lang w:val="en-GB"/>
        </w:rPr>
        <w:t xml:space="preserve"> abides by the rules of its governing Constitution. </w:t>
      </w:r>
    </w:p>
    <w:p w14:paraId="335CA83F" w14:textId="77777777" w:rsidR="00BA7749" w:rsidRPr="00A708C8" w:rsidRDefault="00BA7749" w:rsidP="00BD29CE">
      <w:pPr>
        <w:shd w:val="clear" w:color="auto" w:fill="FFFFFF"/>
        <w:spacing w:line="330" w:lineRule="atLeast"/>
        <w:rPr>
          <w:rFonts w:cs="Times New Roman"/>
          <w:b/>
          <w:color w:val="393939"/>
          <w:sz w:val="22"/>
          <w:szCs w:val="22"/>
          <w:lang w:val="en-GB"/>
        </w:rPr>
      </w:pPr>
    </w:p>
    <w:p w14:paraId="04AF4C10" w14:textId="3690328A" w:rsidR="00343058" w:rsidRPr="00A708C8" w:rsidRDefault="006B2DB0">
      <w:pPr>
        <w:rPr>
          <w:sz w:val="22"/>
          <w:szCs w:val="22"/>
          <w:lang w:val="en-GB"/>
        </w:rPr>
      </w:pPr>
      <w:r w:rsidRPr="00A708C8">
        <w:rPr>
          <w:sz w:val="22"/>
          <w:szCs w:val="22"/>
          <w:lang w:val="en-GB"/>
        </w:rPr>
        <w:t>Date:</w:t>
      </w:r>
      <w:r w:rsidR="009F6DDD">
        <w:rPr>
          <w:sz w:val="22"/>
          <w:szCs w:val="22"/>
          <w:lang w:val="en-GB"/>
        </w:rPr>
        <w:t xml:space="preserve"> </w:t>
      </w:r>
    </w:p>
    <w:sectPr w:rsidR="00343058" w:rsidRPr="00A708C8" w:rsidSect="00CE32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8F4E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7916DD"/>
    <w:multiLevelType w:val="multilevel"/>
    <w:tmpl w:val="0364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9CE"/>
    <w:rsid w:val="00003DE1"/>
    <w:rsid w:val="000D4CBC"/>
    <w:rsid w:val="00187408"/>
    <w:rsid w:val="00290C42"/>
    <w:rsid w:val="00343058"/>
    <w:rsid w:val="00393F86"/>
    <w:rsid w:val="00685BA9"/>
    <w:rsid w:val="006B2DB0"/>
    <w:rsid w:val="0071568F"/>
    <w:rsid w:val="007744F5"/>
    <w:rsid w:val="00957FCB"/>
    <w:rsid w:val="009F6DDD"/>
    <w:rsid w:val="00A708C8"/>
    <w:rsid w:val="00AD22EB"/>
    <w:rsid w:val="00BA7749"/>
    <w:rsid w:val="00BD29CE"/>
    <w:rsid w:val="00CE328A"/>
    <w:rsid w:val="00D44D00"/>
    <w:rsid w:val="00F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A8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6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6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9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156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Spacing">
    <w:name w:val="No Spacing"/>
    <w:uiPriority w:val="1"/>
    <w:qFormat/>
    <w:rsid w:val="0071568F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71568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5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02F56469B74286339629584B419C" ma:contentTypeVersion="12" ma:contentTypeDescription="Create a new document." ma:contentTypeScope="" ma:versionID="1acde7f627578fdebd06a17d930165bb">
  <xsd:schema xmlns:xsd="http://www.w3.org/2001/XMLSchema" xmlns:xs="http://www.w3.org/2001/XMLSchema" xmlns:p="http://schemas.microsoft.com/office/2006/metadata/properties" xmlns:ns2="aff0dd42-daca-474b-9652-e71d7ede5e79" xmlns:ns3="d2ec9b82-7979-41ca-9e9b-d449c3485334" targetNamespace="http://schemas.microsoft.com/office/2006/metadata/properties" ma:root="true" ma:fieldsID="ed755bc74eb852bc8ecb357ddf31eaca" ns2:_="" ns3:_="">
    <xsd:import namespace="aff0dd42-daca-474b-9652-e71d7ede5e79"/>
    <xsd:import namespace="d2ec9b82-7979-41ca-9e9b-d449c3485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9b82-7979-41ca-9e9b-d449c3485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DA75B-D6C3-414E-9481-3805B4C94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6509F-8CB5-4616-9243-60ED9CEF2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9FA17-00FA-4AE1-90AA-B88E26D79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0dd42-daca-474b-9652-e71d7ede5e79"/>
    <ds:schemaRef ds:uri="d2ec9b82-7979-41ca-9e9b-d449c348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SSPDT Administrator</cp:lastModifiedBy>
  <cp:revision>3</cp:revision>
  <dcterms:created xsi:type="dcterms:W3CDTF">2020-10-12T14:21:00Z</dcterms:created>
  <dcterms:modified xsi:type="dcterms:W3CDTF">2020-12-10T16:58:00Z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0x010100BCC302F56469B74286339629584B419C</vt:lpwstr>
  </property>
</Properties>
</file>